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1024"/>
        <w:gridCol w:w="709"/>
        <w:gridCol w:w="708"/>
        <w:gridCol w:w="6052"/>
      </w:tblGrid>
      <w:tr w14:paraId="04BBD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3FE378">
            <w:pPr>
              <w:jc w:val="center"/>
              <w:rPr>
                <w:rFonts w:ascii="仿宋" w:hAnsi="仿宋" w:eastAsia="仿宋" w:cs="仿宋"/>
                <w:sz w:val="24"/>
              </w:rPr>
            </w:pPr>
            <w:r>
              <w:rPr>
                <w:rFonts w:hint="eastAsia" w:ascii="仿宋" w:hAnsi="仿宋" w:eastAsia="仿宋" w:cs="仿宋"/>
                <w:sz w:val="24"/>
              </w:rPr>
              <w:t>序号</w:t>
            </w:r>
          </w:p>
        </w:tc>
        <w:tc>
          <w:tcPr>
            <w:tcW w:w="1024" w:type="dxa"/>
            <w:tcBorders>
              <w:top w:val="single" w:color="auto" w:sz="4" w:space="0"/>
              <w:left w:val="single" w:color="auto" w:sz="4" w:space="0"/>
              <w:bottom w:val="single" w:color="auto" w:sz="4" w:space="0"/>
              <w:right w:val="single" w:color="auto" w:sz="4" w:space="0"/>
            </w:tcBorders>
            <w:vAlign w:val="center"/>
          </w:tcPr>
          <w:p w14:paraId="38F5809A">
            <w:pPr>
              <w:jc w:val="center"/>
              <w:rPr>
                <w:rFonts w:ascii="仿宋" w:hAnsi="仿宋" w:eastAsia="仿宋" w:cs="仿宋"/>
                <w:sz w:val="24"/>
              </w:rPr>
            </w:pPr>
            <w:r>
              <w:rPr>
                <w:rFonts w:hint="eastAsia" w:ascii="仿宋" w:hAnsi="仿宋" w:eastAsia="仿宋" w:cs="仿宋"/>
                <w:sz w:val="24"/>
              </w:rPr>
              <w:t>标的的名称</w:t>
            </w:r>
          </w:p>
        </w:tc>
        <w:tc>
          <w:tcPr>
            <w:tcW w:w="709" w:type="dxa"/>
            <w:tcBorders>
              <w:top w:val="single" w:color="auto" w:sz="4" w:space="0"/>
              <w:left w:val="single" w:color="auto" w:sz="4" w:space="0"/>
              <w:bottom w:val="single" w:color="auto" w:sz="4" w:space="0"/>
              <w:right w:val="single" w:color="auto" w:sz="4" w:space="0"/>
            </w:tcBorders>
            <w:vAlign w:val="center"/>
          </w:tcPr>
          <w:p w14:paraId="0ABB2DAA">
            <w:pPr>
              <w:jc w:val="center"/>
              <w:rPr>
                <w:rFonts w:ascii="仿宋" w:hAnsi="仿宋" w:eastAsia="仿宋" w:cs="仿宋"/>
                <w:sz w:val="24"/>
              </w:rPr>
            </w:pPr>
            <w:r>
              <w:rPr>
                <w:rFonts w:hint="eastAsia" w:ascii="仿宋" w:hAnsi="仿宋" w:eastAsia="仿宋" w:cs="仿宋"/>
                <w:sz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0F66F778">
            <w:pPr>
              <w:jc w:val="center"/>
              <w:rPr>
                <w:rFonts w:ascii="仿宋" w:hAnsi="仿宋" w:eastAsia="仿宋" w:cs="仿宋"/>
                <w:sz w:val="24"/>
              </w:rPr>
            </w:pPr>
            <w:r>
              <w:rPr>
                <w:rFonts w:hint="eastAsia" w:ascii="仿宋" w:hAnsi="仿宋" w:eastAsia="仿宋" w:cs="仿宋"/>
                <w:sz w:val="24"/>
              </w:rPr>
              <w:t>数量</w:t>
            </w:r>
          </w:p>
        </w:tc>
        <w:tc>
          <w:tcPr>
            <w:tcW w:w="6052" w:type="dxa"/>
            <w:tcBorders>
              <w:top w:val="single" w:color="auto" w:sz="4" w:space="0"/>
              <w:left w:val="single" w:color="auto" w:sz="4" w:space="0"/>
              <w:bottom w:val="single" w:color="auto" w:sz="4" w:space="0"/>
              <w:right w:val="single" w:color="auto" w:sz="4" w:space="0"/>
            </w:tcBorders>
            <w:vAlign w:val="center"/>
          </w:tcPr>
          <w:p w14:paraId="7E5264C6">
            <w:pPr>
              <w:jc w:val="center"/>
              <w:rPr>
                <w:rFonts w:hint="eastAsia" w:ascii="仿宋" w:hAnsi="仿宋" w:eastAsia="仿宋" w:cs="仿宋"/>
                <w:sz w:val="24"/>
                <w:lang w:eastAsia="zh-CN"/>
              </w:rPr>
            </w:pPr>
            <w:r>
              <w:rPr>
                <w:rFonts w:hint="eastAsia" w:ascii="仿宋" w:hAnsi="仿宋" w:eastAsia="仿宋" w:cs="仿宋"/>
                <w:sz w:val="24"/>
              </w:rPr>
              <w:t>服务</w:t>
            </w:r>
            <w:r>
              <w:rPr>
                <w:rFonts w:hint="eastAsia" w:ascii="仿宋" w:hAnsi="仿宋" w:eastAsia="仿宋" w:cs="仿宋"/>
                <w:sz w:val="24"/>
                <w:lang w:eastAsia="zh-CN"/>
              </w:rPr>
              <w:t>需求</w:t>
            </w:r>
          </w:p>
        </w:tc>
      </w:tr>
      <w:tr w14:paraId="38383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tcBorders>
              <w:top w:val="single" w:color="auto" w:sz="4" w:space="0"/>
              <w:left w:val="single" w:color="auto" w:sz="4" w:space="0"/>
              <w:bottom w:val="single" w:color="auto" w:sz="4" w:space="0"/>
              <w:right w:val="single" w:color="auto" w:sz="4" w:space="0"/>
            </w:tcBorders>
            <w:vAlign w:val="center"/>
          </w:tcPr>
          <w:p w14:paraId="68EF7F1D">
            <w:pPr>
              <w:spacing w:line="240" w:lineRule="exact"/>
              <w:jc w:val="center"/>
              <w:rPr>
                <w:rFonts w:ascii="仿宋" w:hAnsi="仿宋" w:eastAsia="仿宋" w:cs="仿宋"/>
                <w:szCs w:val="21"/>
              </w:rPr>
            </w:pPr>
            <w:r>
              <w:rPr>
                <w:rFonts w:hint="eastAsia" w:ascii="仿宋" w:hAnsi="仿宋" w:eastAsia="仿宋" w:cs="仿宋"/>
                <w:szCs w:val="21"/>
              </w:rPr>
              <w:t>1</w:t>
            </w:r>
          </w:p>
        </w:tc>
        <w:tc>
          <w:tcPr>
            <w:tcW w:w="1024" w:type="dxa"/>
            <w:tcBorders>
              <w:top w:val="single" w:color="auto" w:sz="4" w:space="0"/>
              <w:left w:val="single" w:color="auto" w:sz="4" w:space="0"/>
              <w:bottom w:val="single" w:color="auto" w:sz="4" w:space="0"/>
              <w:right w:val="single" w:color="auto" w:sz="4" w:space="0"/>
            </w:tcBorders>
            <w:vAlign w:val="center"/>
          </w:tcPr>
          <w:p w14:paraId="6648B142">
            <w:pPr>
              <w:jc w:val="center"/>
              <w:rPr>
                <w:rFonts w:ascii="仿宋" w:hAnsi="仿宋" w:eastAsia="仿宋" w:cs="仿宋"/>
                <w:szCs w:val="21"/>
              </w:rPr>
            </w:pPr>
            <w:r>
              <w:rPr>
                <w:rFonts w:hint="eastAsia" w:ascii="仿宋" w:hAnsi="仿宋" w:eastAsia="仿宋" w:cs="仿宋"/>
                <w:sz w:val="24"/>
              </w:rPr>
              <w:t>法律顾问服务项目</w:t>
            </w:r>
          </w:p>
        </w:tc>
        <w:tc>
          <w:tcPr>
            <w:tcW w:w="709" w:type="dxa"/>
            <w:tcBorders>
              <w:top w:val="single" w:color="auto" w:sz="4" w:space="0"/>
              <w:left w:val="single" w:color="auto" w:sz="4" w:space="0"/>
              <w:bottom w:val="single" w:color="auto" w:sz="4" w:space="0"/>
              <w:right w:val="single" w:color="auto" w:sz="4" w:space="0"/>
            </w:tcBorders>
            <w:vAlign w:val="center"/>
          </w:tcPr>
          <w:p w14:paraId="2CA4A32D">
            <w:pPr>
              <w:spacing w:line="260" w:lineRule="exact"/>
              <w:ind w:firstLine="105" w:firstLineChars="50"/>
              <w:rPr>
                <w:rFonts w:ascii="仿宋" w:hAnsi="仿宋" w:eastAsia="仿宋" w:cs="仿宋"/>
                <w:szCs w:val="21"/>
              </w:rPr>
            </w:pPr>
            <w:r>
              <w:rPr>
                <w:rFonts w:hint="eastAsia" w:ascii="仿宋" w:hAnsi="仿宋" w:eastAsia="仿宋" w:cs="仿宋"/>
                <w:szCs w:val="21"/>
              </w:rPr>
              <w:t>项</w:t>
            </w:r>
          </w:p>
        </w:tc>
        <w:tc>
          <w:tcPr>
            <w:tcW w:w="708" w:type="dxa"/>
            <w:tcBorders>
              <w:top w:val="single" w:color="auto" w:sz="4" w:space="0"/>
              <w:left w:val="single" w:color="auto" w:sz="4" w:space="0"/>
              <w:bottom w:val="single" w:color="auto" w:sz="4" w:space="0"/>
              <w:right w:val="single" w:color="auto" w:sz="4" w:space="0"/>
            </w:tcBorders>
            <w:vAlign w:val="center"/>
          </w:tcPr>
          <w:p w14:paraId="6332604C">
            <w:pPr>
              <w:spacing w:line="260" w:lineRule="exact"/>
              <w:ind w:firstLine="105" w:firstLineChars="50"/>
              <w:rPr>
                <w:rFonts w:ascii="仿宋" w:hAnsi="仿宋" w:eastAsia="仿宋" w:cs="仿宋"/>
                <w:szCs w:val="21"/>
              </w:rPr>
            </w:pPr>
            <w:r>
              <w:rPr>
                <w:rFonts w:hint="eastAsia" w:ascii="仿宋" w:hAnsi="仿宋" w:eastAsia="仿宋" w:cs="仿宋"/>
                <w:szCs w:val="21"/>
              </w:rPr>
              <w:t>1</w:t>
            </w:r>
          </w:p>
        </w:tc>
        <w:tc>
          <w:tcPr>
            <w:tcW w:w="6052" w:type="dxa"/>
            <w:tcBorders>
              <w:top w:val="single" w:color="auto" w:sz="4" w:space="0"/>
              <w:left w:val="single" w:color="auto" w:sz="4" w:space="0"/>
              <w:bottom w:val="single" w:color="auto" w:sz="4" w:space="0"/>
              <w:right w:val="single" w:color="auto" w:sz="4" w:space="0"/>
            </w:tcBorders>
          </w:tcPr>
          <w:p w14:paraId="2ED28063">
            <w:pPr>
              <w:spacing w:line="360" w:lineRule="exact"/>
              <w:rPr>
                <w:rFonts w:ascii="仿宋" w:hAnsi="仿宋" w:eastAsia="仿宋" w:cs="仿宋"/>
                <w:b/>
              </w:rPr>
            </w:pPr>
            <w:r>
              <w:rPr>
                <w:rFonts w:hint="eastAsia" w:ascii="仿宋" w:hAnsi="仿宋" w:eastAsia="仿宋" w:cs="仿宋"/>
                <w:b/>
              </w:rPr>
              <w:t>一、主要服务内容：</w:t>
            </w:r>
          </w:p>
          <w:p w14:paraId="5592952E">
            <w:pPr>
              <w:spacing w:line="360" w:lineRule="exact"/>
              <w:rPr>
                <w:rFonts w:ascii="仿宋" w:hAnsi="仿宋" w:eastAsia="仿宋" w:cs="仿宋"/>
                <w:bCs/>
              </w:rPr>
            </w:pPr>
            <w:r>
              <w:rPr>
                <w:rFonts w:hint="eastAsia" w:ascii="仿宋" w:hAnsi="仿宋" w:eastAsia="仿宋" w:cs="仿宋"/>
                <w:bCs/>
              </w:rPr>
              <w:t>（一）乙方向甲方提供以下专项法律服务</w:t>
            </w:r>
          </w:p>
          <w:p w14:paraId="564129BB">
            <w:pPr>
              <w:spacing w:line="360" w:lineRule="exact"/>
              <w:rPr>
                <w:rFonts w:ascii="仿宋" w:hAnsi="仿宋" w:eastAsia="仿宋" w:cs="仿宋"/>
                <w:bCs/>
              </w:rPr>
            </w:pPr>
            <w:r>
              <w:rPr>
                <w:rFonts w:hint="eastAsia" w:ascii="仿宋" w:hAnsi="仿宋" w:eastAsia="仿宋" w:cs="仿宋"/>
                <w:bCs/>
              </w:rPr>
              <w:t>1.依据法律、法规、规章等规定，结合甲方的管理工作情况，为甲方规范管理、依法行政提供法律意见，指导甲方在业务工作管理过程当中防范内部和外部法律风险。</w:t>
            </w:r>
          </w:p>
          <w:p w14:paraId="2BAD56CA">
            <w:pPr>
              <w:spacing w:line="360" w:lineRule="exact"/>
              <w:rPr>
                <w:rFonts w:ascii="仿宋" w:hAnsi="仿宋" w:eastAsia="仿宋" w:cs="仿宋"/>
                <w:bCs/>
              </w:rPr>
            </w:pPr>
            <w:r>
              <w:rPr>
                <w:rFonts w:hint="eastAsia" w:ascii="仿宋" w:hAnsi="仿宋" w:eastAsia="仿宋" w:cs="仿宋"/>
                <w:bCs/>
              </w:rPr>
              <w:t>2.对甲方现有的与生产经营、工作业务相关的合同流程进行合法性审阅，并提出初步修改意见；对需要修改的现有合同提出适当、细化的修改意见。</w:t>
            </w:r>
          </w:p>
          <w:p w14:paraId="3827D077">
            <w:pPr>
              <w:spacing w:line="360" w:lineRule="exact"/>
              <w:rPr>
                <w:rFonts w:ascii="仿宋" w:hAnsi="仿宋" w:eastAsia="仿宋" w:cs="仿宋"/>
                <w:bCs/>
              </w:rPr>
            </w:pPr>
            <w:r>
              <w:rPr>
                <w:rFonts w:hint="eastAsia" w:ascii="仿宋" w:hAnsi="仿宋" w:eastAsia="仿宋" w:cs="仿宋"/>
                <w:bCs/>
              </w:rPr>
              <w:t>3.甲方在日常工作中所涉信访、听证、行政处罚、行政许可、行政复议、诉讼案件或纠纷，乙方应甲方的要求可增派律师为甲方提供专项的法律服务，并根据情况代理甲方出庭应诉。</w:t>
            </w:r>
          </w:p>
          <w:p w14:paraId="6ECF49DA">
            <w:pPr>
              <w:spacing w:line="360" w:lineRule="exact"/>
              <w:rPr>
                <w:rFonts w:ascii="仿宋" w:hAnsi="仿宋" w:eastAsia="仿宋" w:cs="仿宋"/>
                <w:bCs/>
              </w:rPr>
            </w:pPr>
            <w:r>
              <w:rPr>
                <w:rFonts w:hint="eastAsia" w:ascii="仿宋" w:hAnsi="仿宋" w:eastAsia="仿宋" w:cs="仿宋"/>
                <w:bCs/>
              </w:rPr>
              <w:t>4.应甲方的要求，乙方指派服务律师参与草拟甲方的重大决策或事项的具体方案，并为该决策或事项进行法律分析。</w:t>
            </w:r>
          </w:p>
          <w:p w14:paraId="2C3ABE75">
            <w:pPr>
              <w:spacing w:line="360" w:lineRule="exact"/>
              <w:rPr>
                <w:rFonts w:ascii="仿宋" w:hAnsi="仿宋" w:eastAsia="仿宋" w:cs="仿宋"/>
                <w:bCs/>
              </w:rPr>
            </w:pPr>
            <w:r>
              <w:rPr>
                <w:rFonts w:hint="eastAsia" w:ascii="仿宋" w:hAnsi="仿宋" w:eastAsia="仿宋" w:cs="仿宋"/>
                <w:bCs/>
              </w:rPr>
              <w:t>（二）其他日常法律咨询服务</w:t>
            </w:r>
          </w:p>
          <w:p w14:paraId="1376F720">
            <w:pPr>
              <w:spacing w:line="360" w:lineRule="exact"/>
              <w:rPr>
                <w:rFonts w:ascii="仿宋" w:hAnsi="仿宋" w:eastAsia="仿宋" w:cs="仿宋"/>
                <w:bCs/>
              </w:rPr>
            </w:pPr>
            <w:r>
              <w:rPr>
                <w:rFonts w:hint="eastAsia" w:ascii="仿宋" w:hAnsi="仿宋" w:eastAsia="仿宋" w:cs="仿宋"/>
                <w:bCs/>
              </w:rPr>
              <w:t>甲方需要了解或解答的法律问题，乙方予以及时、准确、完整的答复。承办律师在法律服务工作过程中发现的重大问题，主动向甲方发出法律意见书，提出意见和建议，并及时通报有关的法律、政策动态和信息。</w:t>
            </w:r>
          </w:p>
          <w:p w14:paraId="14DCEF4A">
            <w:pPr>
              <w:spacing w:line="360" w:lineRule="exact"/>
              <w:rPr>
                <w:rFonts w:ascii="仿宋" w:hAnsi="仿宋" w:eastAsia="仿宋" w:cs="仿宋"/>
                <w:bCs/>
              </w:rPr>
            </w:pPr>
            <w:r>
              <w:rPr>
                <w:rFonts w:hint="eastAsia" w:ascii="仿宋" w:hAnsi="仿宋" w:eastAsia="仿宋" w:cs="仿宋"/>
                <w:bCs/>
              </w:rPr>
              <w:t>甲方需要解答的法律问题，乙方应在下列时间内予以答复：</w:t>
            </w:r>
          </w:p>
          <w:p w14:paraId="7C16A004">
            <w:pPr>
              <w:spacing w:line="360" w:lineRule="exact"/>
              <w:rPr>
                <w:rFonts w:ascii="仿宋" w:hAnsi="仿宋" w:eastAsia="仿宋" w:cs="仿宋"/>
                <w:bCs/>
              </w:rPr>
            </w:pPr>
            <w:r>
              <w:rPr>
                <w:rFonts w:hint="eastAsia" w:ascii="仿宋" w:hAnsi="仿宋" w:eastAsia="仿宋" w:cs="仿宋"/>
                <w:bCs/>
              </w:rPr>
              <w:t>1.一般问题，由接待律师即时解答。</w:t>
            </w:r>
          </w:p>
          <w:p w14:paraId="181A7D09">
            <w:pPr>
              <w:spacing w:line="360" w:lineRule="exact"/>
              <w:rPr>
                <w:rFonts w:ascii="仿宋" w:hAnsi="仿宋" w:eastAsia="仿宋" w:cs="仿宋"/>
                <w:bCs/>
              </w:rPr>
            </w:pPr>
            <w:r>
              <w:rPr>
                <w:rFonts w:hint="eastAsia" w:ascii="仿宋" w:hAnsi="仿宋" w:eastAsia="仿宋" w:cs="仿宋"/>
                <w:bCs/>
              </w:rPr>
              <w:t>2.较为疑难、复杂的问题，一个工作日内予以解答，最长不超过两个工作日。</w:t>
            </w:r>
          </w:p>
          <w:p w14:paraId="448CDFC2">
            <w:pPr>
              <w:spacing w:line="360" w:lineRule="exact"/>
              <w:rPr>
                <w:rFonts w:ascii="仿宋" w:hAnsi="仿宋" w:eastAsia="仿宋" w:cs="仿宋"/>
                <w:bCs/>
              </w:rPr>
            </w:pPr>
            <w:r>
              <w:rPr>
                <w:rFonts w:hint="eastAsia" w:ascii="仿宋" w:hAnsi="仿宋" w:eastAsia="仿宋" w:cs="仿宋"/>
                <w:bCs/>
              </w:rPr>
              <w:t>3.重大、疑难或特别复杂的问题，在两个工作日内以书面形式解答，最长不超过三个工作日。</w:t>
            </w:r>
          </w:p>
          <w:p w14:paraId="5B6D98AB">
            <w:pPr>
              <w:spacing w:line="360" w:lineRule="exact"/>
              <w:rPr>
                <w:rFonts w:ascii="仿宋" w:hAnsi="仿宋" w:eastAsia="仿宋" w:cs="仿宋"/>
                <w:bCs/>
              </w:rPr>
            </w:pPr>
            <w:r>
              <w:rPr>
                <w:rFonts w:hint="eastAsia" w:ascii="仿宋" w:hAnsi="仿宋" w:eastAsia="仿宋" w:cs="仿宋"/>
                <w:bCs/>
              </w:rPr>
              <w:t>对于本项所列问题，由顾问律师研究、解答，必要时，乙方召开业务会议扩大讨论。</w:t>
            </w:r>
          </w:p>
          <w:p w14:paraId="0604A8CB">
            <w:pPr>
              <w:spacing w:line="360" w:lineRule="exact"/>
              <w:rPr>
                <w:rFonts w:ascii="仿宋" w:hAnsi="仿宋" w:eastAsia="仿宋" w:cs="仿宋"/>
                <w:bCs/>
              </w:rPr>
            </w:pPr>
            <w:r>
              <w:rPr>
                <w:rFonts w:hint="eastAsia" w:ascii="仿宋" w:hAnsi="仿宋" w:eastAsia="仿宋" w:cs="仿宋"/>
                <w:bCs/>
              </w:rPr>
              <w:t>（三）根据甲方的要求，草拟、审查或修改法律文书，完成文本、文书的法律构架</w:t>
            </w:r>
          </w:p>
          <w:p w14:paraId="750DCC0B">
            <w:pPr>
              <w:spacing w:line="360" w:lineRule="exact"/>
              <w:rPr>
                <w:rFonts w:ascii="仿宋" w:hAnsi="仿宋" w:eastAsia="仿宋" w:cs="仿宋"/>
                <w:bCs/>
              </w:rPr>
            </w:pPr>
            <w:r>
              <w:rPr>
                <w:rFonts w:hint="eastAsia" w:ascii="仿宋" w:hAnsi="仿宋" w:eastAsia="仿宋" w:cs="仿宋"/>
                <w:bCs/>
              </w:rPr>
              <w:t>乙方确保上述文件的内容符合法律规定，且完成合同的起草或审查等工作以符合乙方的要求为前提，原则上：</w:t>
            </w:r>
          </w:p>
          <w:p w14:paraId="328EEB21">
            <w:pPr>
              <w:spacing w:line="360" w:lineRule="exact"/>
              <w:rPr>
                <w:rFonts w:ascii="仿宋" w:hAnsi="仿宋" w:eastAsia="仿宋" w:cs="仿宋"/>
                <w:bCs/>
              </w:rPr>
            </w:pPr>
            <w:r>
              <w:rPr>
                <w:rFonts w:hint="eastAsia" w:ascii="仿宋" w:hAnsi="仿宋" w:eastAsia="仿宋" w:cs="仿宋"/>
                <w:bCs/>
              </w:rPr>
              <w:t>1.涉及一般法律问题的合同，在一个工作日内起草或审查完毕，最长不超过两个工作日。</w:t>
            </w:r>
          </w:p>
          <w:p w14:paraId="3D5D21FF">
            <w:pPr>
              <w:spacing w:line="360" w:lineRule="exact"/>
              <w:rPr>
                <w:rFonts w:ascii="仿宋" w:hAnsi="仿宋" w:eastAsia="仿宋" w:cs="仿宋"/>
                <w:bCs/>
              </w:rPr>
            </w:pPr>
            <w:r>
              <w:rPr>
                <w:rFonts w:hint="eastAsia" w:ascii="仿宋" w:hAnsi="仿宋" w:eastAsia="仿宋" w:cs="仿宋"/>
                <w:bCs/>
              </w:rPr>
              <w:t>2.涉及法律问题较复杂的合同，在两个工作日内起草或审查完毕，最长不超过三个工作日。</w:t>
            </w:r>
          </w:p>
          <w:p w14:paraId="6B36CEBF">
            <w:pPr>
              <w:spacing w:line="360" w:lineRule="exact"/>
              <w:rPr>
                <w:rFonts w:ascii="仿宋" w:hAnsi="仿宋" w:eastAsia="仿宋" w:cs="仿宋"/>
                <w:bCs/>
              </w:rPr>
            </w:pPr>
            <w:r>
              <w:rPr>
                <w:rFonts w:hint="eastAsia" w:ascii="仿宋" w:hAnsi="仿宋" w:eastAsia="仿宋" w:cs="仿宋"/>
                <w:bCs/>
              </w:rPr>
              <w:t>3.涉及重大、疑难或特别复杂的法律问题的合同，在三个工作日内起草或审查完毕，最长不超过五个工作日。</w:t>
            </w:r>
          </w:p>
          <w:p w14:paraId="0FCF22F6">
            <w:pPr>
              <w:spacing w:line="360" w:lineRule="exact"/>
              <w:rPr>
                <w:rFonts w:ascii="仿宋" w:hAnsi="仿宋" w:eastAsia="仿宋" w:cs="仿宋"/>
                <w:bCs/>
              </w:rPr>
            </w:pPr>
            <w:r>
              <w:rPr>
                <w:rFonts w:hint="eastAsia" w:ascii="仿宋" w:hAnsi="仿宋" w:eastAsia="仿宋" w:cs="仿宋"/>
                <w:bCs/>
              </w:rPr>
              <w:t>（四）应邀参与甲方与第三方的业务谈判</w:t>
            </w:r>
          </w:p>
          <w:p w14:paraId="6BAA92DE">
            <w:pPr>
              <w:spacing w:line="360" w:lineRule="exact"/>
              <w:rPr>
                <w:rFonts w:ascii="仿宋" w:hAnsi="仿宋" w:eastAsia="仿宋" w:cs="仿宋"/>
                <w:bCs/>
              </w:rPr>
            </w:pPr>
            <w:r>
              <w:rPr>
                <w:rFonts w:hint="eastAsia" w:ascii="仿宋" w:hAnsi="仿宋" w:eastAsia="仿宋" w:cs="仿宋"/>
                <w:bCs/>
              </w:rPr>
              <w:t>乙方确保甲方在谈判前或谈判过程中能及时了解谈判业务所涉及到的有关法律问题和法律风险。乙方律师接到甲方关于参加谈判的通知后，即着手按如下工作程序开展工作：听取甲方工作人员关于谈判主要内容的介绍→收集法律、法规并对法律风险以及应如何适用法律的问题进行研究→拟出谈判中的法律要点并提出律师意见和建议→进一步与甲方经办人员进行研讨→提出最终法律意见和建议，供甲方参考。</w:t>
            </w:r>
          </w:p>
          <w:p w14:paraId="12CFB746">
            <w:pPr>
              <w:spacing w:line="360" w:lineRule="exact"/>
              <w:rPr>
                <w:rFonts w:ascii="仿宋" w:hAnsi="仿宋" w:eastAsia="仿宋" w:cs="仿宋"/>
                <w:bCs/>
              </w:rPr>
            </w:pPr>
            <w:r>
              <w:rPr>
                <w:rFonts w:hint="eastAsia" w:ascii="仿宋" w:hAnsi="仿宋" w:eastAsia="仿宋" w:cs="仿宋"/>
                <w:bCs/>
              </w:rPr>
              <w:t>（五）应甲方的要求，就专门法律问题出具律师函、法律分析意见书，供甲方决策参考</w:t>
            </w:r>
          </w:p>
          <w:p w14:paraId="5BCF10D2">
            <w:pPr>
              <w:spacing w:line="360" w:lineRule="exact"/>
              <w:rPr>
                <w:rFonts w:ascii="仿宋" w:hAnsi="仿宋" w:eastAsia="仿宋" w:cs="仿宋"/>
                <w:bCs/>
              </w:rPr>
            </w:pPr>
            <w:r>
              <w:rPr>
                <w:rFonts w:hint="eastAsia" w:ascii="仿宋" w:hAnsi="仿宋" w:eastAsia="仿宋" w:cs="仿宋"/>
                <w:bCs/>
              </w:rPr>
              <w:t>乙方出具的法律分析意见书，应充分考虑法律、法规的规定和司法实践的情况，提出符合甲方最大利益的意见或方案。</w:t>
            </w:r>
          </w:p>
          <w:p w14:paraId="2DD62ABA">
            <w:pPr>
              <w:spacing w:line="360" w:lineRule="exact"/>
              <w:rPr>
                <w:rFonts w:ascii="仿宋" w:hAnsi="仿宋" w:eastAsia="仿宋" w:cs="仿宋"/>
                <w:bCs/>
              </w:rPr>
            </w:pPr>
            <w:r>
              <w:rPr>
                <w:rFonts w:hint="eastAsia" w:ascii="仿宋" w:hAnsi="仿宋" w:eastAsia="仿宋" w:cs="仿宋"/>
                <w:bCs/>
              </w:rPr>
              <w:t>一般问题的法律意见书，乙方在两个工作日内出具，涉及重大、疑难或特别复杂的法律问题的，在四个工作日内出具，最长不超过五个工作日。</w:t>
            </w:r>
          </w:p>
          <w:p w14:paraId="3982BE7A">
            <w:pPr>
              <w:spacing w:line="360" w:lineRule="exact"/>
              <w:rPr>
                <w:rFonts w:ascii="仿宋" w:hAnsi="仿宋" w:eastAsia="仿宋" w:cs="仿宋"/>
                <w:bCs/>
              </w:rPr>
            </w:pPr>
            <w:r>
              <w:rPr>
                <w:rFonts w:hint="eastAsia" w:ascii="仿宋" w:hAnsi="仿宋" w:eastAsia="仿宋" w:cs="仿宋"/>
                <w:bCs/>
              </w:rPr>
              <w:t>（六）担任甲方的代理人，代理诉讼、仲裁、调解以及行政复议，积极认真维护甲方的合法权益</w:t>
            </w:r>
          </w:p>
          <w:p w14:paraId="64F1048F">
            <w:pPr>
              <w:spacing w:line="360" w:lineRule="exact"/>
              <w:rPr>
                <w:rFonts w:ascii="仿宋" w:hAnsi="仿宋" w:eastAsia="仿宋" w:cs="仿宋"/>
                <w:bCs/>
              </w:rPr>
            </w:pPr>
            <w:r>
              <w:rPr>
                <w:rFonts w:hint="eastAsia" w:ascii="仿宋" w:hAnsi="仿宋" w:eastAsia="仿宋" w:cs="仿宋"/>
                <w:bCs/>
              </w:rPr>
              <w:t>在代理诉讼、仲裁或调解活动及行政复议过程中，乙方律师负责起草答辩状，同时，乙方律师除了发挥自身的专业法律知识优势外，还应利用其他可以利用的外部条件，在法律允许的范围内，争取实现最佳的诉讼效果。</w:t>
            </w:r>
          </w:p>
          <w:p w14:paraId="7416D319">
            <w:pPr>
              <w:spacing w:line="360" w:lineRule="exact"/>
              <w:rPr>
                <w:rFonts w:ascii="仿宋" w:hAnsi="仿宋" w:eastAsia="仿宋" w:cs="仿宋"/>
                <w:bCs/>
              </w:rPr>
            </w:pPr>
            <w:r>
              <w:rPr>
                <w:rFonts w:hint="eastAsia" w:ascii="仿宋" w:hAnsi="仿宋" w:eastAsia="仿宋" w:cs="仿宋"/>
                <w:bCs/>
              </w:rPr>
              <w:t>（七）根据甲方业务管理工作的基本情况，结合乙方为其他行政机关、企事业单位提供法律服务的经验，应邀为甲方提供在法律方面的风险预测，并协助甲方完善有关规章制度；</w:t>
            </w:r>
          </w:p>
          <w:p w14:paraId="059942CB">
            <w:pPr>
              <w:spacing w:line="360" w:lineRule="exact"/>
              <w:rPr>
                <w:rFonts w:ascii="仿宋" w:hAnsi="仿宋" w:eastAsia="仿宋" w:cs="仿宋"/>
                <w:bCs/>
              </w:rPr>
            </w:pPr>
            <w:r>
              <w:rPr>
                <w:rFonts w:hint="eastAsia" w:ascii="仿宋" w:hAnsi="仿宋" w:eastAsia="仿宋" w:cs="仿宋"/>
                <w:bCs/>
              </w:rPr>
              <w:t>（八）完成甲方委托的其他法律事务。</w:t>
            </w:r>
          </w:p>
          <w:p w14:paraId="1018E56E">
            <w:pPr>
              <w:spacing w:line="360" w:lineRule="exact"/>
              <w:rPr>
                <w:rFonts w:ascii="仿宋" w:hAnsi="仿宋" w:eastAsia="仿宋" w:cs="仿宋"/>
                <w:bCs/>
              </w:rPr>
            </w:pPr>
            <w:r>
              <w:rPr>
                <w:rFonts w:hint="eastAsia" w:ascii="仿宋" w:hAnsi="仿宋" w:eastAsia="仿宋" w:cs="仿宋"/>
                <w:bCs/>
              </w:rPr>
              <w:t>二、服务保障措施：</w:t>
            </w:r>
          </w:p>
          <w:p w14:paraId="28CAF2BC">
            <w:pPr>
              <w:spacing w:line="360" w:lineRule="exact"/>
              <w:rPr>
                <w:rFonts w:ascii="仿宋" w:hAnsi="仿宋" w:eastAsia="仿宋" w:cs="仿宋"/>
                <w:bCs/>
              </w:rPr>
            </w:pPr>
            <w:r>
              <w:rPr>
                <w:rFonts w:hint="eastAsia" w:ascii="仿宋" w:hAnsi="仿宋" w:eastAsia="仿宋" w:cs="仿宋"/>
                <w:bCs/>
              </w:rPr>
              <w:t>乙方采取一切可行的便利、高效措施实现其服务承诺，并做到：</w:t>
            </w:r>
          </w:p>
          <w:p w14:paraId="0E9FD757">
            <w:pPr>
              <w:spacing w:line="360" w:lineRule="exact"/>
              <w:rPr>
                <w:rFonts w:ascii="仿宋" w:hAnsi="仿宋" w:eastAsia="仿宋" w:cs="仿宋"/>
                <w:bCs/>
              </w:rPr>
            </w:pPr>
            <w:r>
              <w:rPr>
                <w:rFonts w:hint="eastAsia" w:ascii="仿宋" w:hAnsi="仿宋" w:eastAsia="仿宋" w:cs="仿宋"/>
                <w:bCs/>
              </w:rPr>
              <w:t>1.乙方保持通讯畅通，保证甲方在24小时之内均能得到法律咨询服务。</w:t>
            </w:r>
          </w:p>
          <w:p w14:paraId="1910E03D">
            <w:pPr>
              <w:spacing w:line="360" w:lineRule="exact"/>
              <w:rPr>
                <w:rFonts w:ascii="仿宋" w:hAnsi="仿宋" w:eastAsia="仿宋" w:cs="仿宋"/>
                <w:bCs/>
              </w:rPr>
            </w:pPr>
            <w:r>
              <w:rPr>
                <w:rFonts w:hint="eastAsia" w:ascii="仿宋" w:hAnsi="仿宋" w:eastAsia="仿宋" w:cs="仿宋"/>
                <w:bCs/>
              </w:rPr>
              <w:t>2.本着互相支持、共同发展的精神，与甲方保持经常性的业务接触。在接到甲方要求提供法律服务的通知后，在第一时间派出律师到现场提供服务。</w:t>
            </w:r>
          </w:p>
          <w:p w14:paraId="32EDCE82">
            <w:pPr>
              <w:spacing w:line="360" w:lineRule="exact"/>
              <w:rPr>
                <w:rFonts w:hint="eastAsia" w:ascii="仿宋" w:hAnsi="仿宋" w:eastAsia="仿宋" w:cs="仿宋"/>
                <w:bCs/>
              </w:rPr>
            </w:pPr>
            <w:r>
              <w:rPr>
                <w:rFonts w:hint="eastAsia" w:ascii="仿宋" w:hAnsi="仿宋" w:eastAsia="仿宋" w:cs="仿宋"/>
                <w:bCs/>
              </w:rPr>
              <w:t>3.需要派出律师到外地协助甲方处理法律事务的，乙方可利用自身拥有的便利交通条件，在最短的时间内到达目的地。</w:t>
            </w:r>
          </w:p>
          <w:p w14:paraId="79A2A2C9">
            <w:pPr>
              <w:spacing w:line="36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三、服务费用说明：</w:t>
            </w:r>
          </w:p>
          <w:p w14:paraId="695D269A">
            <w:pPr>
              <w:spacing w:line="360" w:lineRule="exact"/>
              <w:rPr>
                <w:rFonts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1.常年法律顾问费包含在右江区的诉讼、仲裁、听证及调解案件的律师费。</w:t>
            </w:r>
          </w:p>
          <w:p w14:paraId="6607C2FD">
            <w:pPr>
              <w:spacing w:line="36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异地办案专项法律服务费。甲方委托乙方异地（右江区以外）承办诉讼、仲裁、行政复议等诉讼法律事务或重大非诉讼法律事务的，甲方应另行支付专项法律服务费，该专项法律服务费按广西律师行业收费标准计算后按80%收取。所谓重大非诉讼法律事务，是指下列情况之一：</w:t>
            </w:r>
          </w:p>
          <w:p w14:paraId="52D042C5">
            <w:pPr>
              <w:spacing w:line="36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（1）乙方指派律师协助甲方与第三方进行合同标的额达到人民币三千万元的业务谈判（含项目投资、融资、企业重组、并购、债权债务重组等，下同）。</w:t>
            </w:r>
          </w:p>
          <w:p w14:paraId="40A18FCD">
            <w:pPr>
              <w:spacing w:line="360" w:lineRule="exact"/>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bCs/>
                <w:color w:val="000000" w:themeColor="text1"/>
                <w14:textFill>
                  <w14:solidFill>
                    <w14:schemeClr w14:val="tx1"/>
                  </w14:solidFill>
                </w14:textFill>
              </w:rPr>
              <w:t>（2）乙方指派律师协助甲方与第三方进行业务谈判的合同标的额虽然没有达到人民币三千万元，但乙方律师承办为该项法律事务所付出的时间达到二日以上的。</w:t>
            </w:r>
          </w:p>
          <w:p w14:paraId="26F788F5">
            <w:pPr>
              <w:spacing w:line="260" w:lineRule="exact"/>
              <w:jc w:val="center"/>
              <w:rPr>
                <w:rFonts w:ascii="仿宋" w:hAnsi="仿宋" w:eastAsia="仿宋" w:cs="仿宋"/>
                <w:szCs w:val="21"/>
              </w:rPr>
            </w:pPr>
          </w:p>
        </w:tc>
      </w:tr>
      <w:tr w14:paraId="2FD4C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9038" w:type="dxa"/>
            <w:gridSpan w:val="5"/>
            <w:tcBorders>
              <w:top w:val="single" w:color="auto" w:sz="4" w:space="0"/>
              <w:left w:val="single" w:color="auto" w:sz="4" w:space="0"/>
              <w:bottom w:val="single" w:color="auto" w:sz="4" w:space="0"/>
              <w:right w:val="single" w:color="auto" w:sz="4" w:space="0"/>
            </w:tcBorders>
          </w:tcPr>
          <w:p w14:paraId="4B7F192E">
            <w:pPr>
              <w:spacing w:line="360" w:lineRule="exact"/>
              <w:rPr>
                <w:rFonts w:ascii="仿宋" w:hAnsi="仿宋" w:eastAsia="仿宋" w:cs="仿宋"/>
                <w:bCs/>
              </w:rPr>
            </w:pPr>
            <w:r>
              <w:rPr>
                <w:rFonts w:hint="eastAsia" w:ascii="仿宋" w:hAnsi="仿宋" w:eastAsia="仿宋" w:cs="仿宋"/>
                <w:b/>
                <w:bCs/>
                <w:szCs w:val="21"/>
              </w:rPr>
              <w:t>▲</w:t>
            </w:r>
            <w:r>
              <w:rPr>
                <w:rFonts w:hint="eastAsia" w:ascii="仿宋" w:hAnsi="仿宋" w:eastAsia="仿宋" w:cs="仿宋"/>
                <w:b/>
                <w:bCs/>
                <w:szCs w:val="21"/>
                <w:lang w:val="en-US" w:eastAsia="zh-CN"/>
              </w:rPr>
              <w:t>1</w:t>
            </w:r>
            <w:r>
              <w:rPr>
                <w:rFonts w:hint="eastAsia" w:ascii="仿宋" w:hAnsi="仿宋" w:eastAsia="仿宋" w:cs="仿宋"/>
                <w:bCs/>
              </w:rPr>
              <w:t>、服务期限：</w:t>
            </w:r>
            <w:r>
              <w:rPr>
                <w:rFonts w:hint="eastAsia" w:ascii="仿宋" w:hAnsi="仿宋" w:eastAsia="仿宋" w:cs="仿宋"/>
              </w:rPr>
              <w:t>合同签订之日起</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bCs/>
              </w:rPr>
              <w:t>。</w:t>
            </w:r>
          </w:p>
          <w:p w14:paraId="00503FF0">
            <w:pPr>
              <w:ind w:firstLine="210" w:firstLineChars="100"/>
              <w:rPr>
                <w:rFonts w:hint="eastAsia" w:ascii="仿宋" w:hAnsi="仿宋" w:eastAsia="仿宋" w:cs="仿宋"/>
                <w:lang w:eastAsia="zh-CN"/>
              </w:rPr>
            </w:pPr>
            <w:r>
              <w:rPr>
                <w:rFonts w:hint="eastAsia" w:ascii="仿宋" w:hAnsi="仿宋" w:eastAsia="仿宋" w:cs="仿宋"/>
                <w:bCs/>
                <w:lang w:val="en-US" w:eastAsia="zh-CN"/>
              </w:rPr>
              <w:t>2、</w:t>
            </w:r>
            <w:r>
              <w:rPr>
                <w:rFonts w:hint="eastAsia" w:ascii="仿宋" w:hAnsi="仿宋" w:eastAsia="仿宋" w:cs="仿宋"/>
                <w:bCs/>
              </w:rPr>
              <w:t>付款方式：合同签订</w:t>
            </w:r>
            <w:r>
              <w:rPr>
                <w:rFonts w:hint="eastAsia" w:ascii="仿宋" w:hAnsi="仿宋" w:eastAsia="仿宋" w:cs="仿宋"/>
                <w:bCs/>
                <w:lang w:eastAsia="zh-CN"/>
              </w:rPr>
              <w:t>后分四次支付，第一次支付按合同签订之日起</w:t>
            </w:r>
            <w:r>
              <w:rPr>
                <w:rFonts w:hint="eastAsia" w:ascii="仿宋" w:hAnsi="仿宋" w:eastAsia="仿宋" w:cs="仿宋"/>
                <w:bCs/>
              </w:rPr>
              <w:t xml:space="preserve"> 30日内付</w:t>
            </w:r>
            <w:r>
              <w:rPr>
                <w:rFonts w:hint="eastAsia" w:ascii="仿宋" w:hAnsi="仿宋" w:eastAsia="仿宋" w:cs="仿宋"/>
                <w:bCs/>
                <w:lang w:val="en-US" w:eastAsia="zh-CN"/>
              </w:rPr>
              <w:t>25</w:t>
            </w:r>
            <w:r>
              <w:rPr>
                <w:rFonts w:hint="eastAsia" w:ascii="仿宋" w:hAnsi="仿宋" w:eastAsia="仿宋" w:cs="仿宋"/>
                <w:bCs/>
              </w:rPr>
              <w:t>%的法律顾问费，</w:t>
            </w:r>
            <w:r>
              <w:rPr>
                <w:rFonts w:hint="eastAsia" w:ascii="仿宋" w:hAnsi="仿宋" w:eastAsia="仿宋" w:cs="仿宋"/>
                <w:bCs/>
                <w:lang w:eastAsia="zh-CN"/>
              </w:rPr>
              <w:t>第二次支付按</w:t>
            </w:r>
            <w:r>
              <w:rPr>
                <w:rFonts w:hint="eastAsia" w:ascii="仿宋" w:hAnsi="仿宋" w:eastAsia="仿宋" w:cs="仿宋"/>
                <w:bCs/>
              </w:rPr>
              <w:t>合同签订之日起</w:t>
            </w:r>
            <w:r>
              <w:rPr>
                <w:rFonts w:hint="eastAsia" w:ascii="仿宋" w:hAnsi="仿宋" w:eastAsia="仿宋" w:cs="仿宋"/>
                <w:bCs/>
                <w:lang w:eastAsia="zh-CN"/>
              </w:rPr>
              <w:t>满</w:t>
            </w:r>
            <w:r>
              <w:rPr>
                <w:rFonts w:hint="eastAsia" w:ascii="仿宋" w:hAnsi="仿宋" w:eastAsia="仿宋" w:cs="仿宋"/>
                <w:bCs/>
              </w:rPr>
              <w:t>六个月后30日内支付</w:t>
            </w:r>
            <w:r>
              <w:rPr>
                <w:rFonts w:hint="eastAsia" w:ascii="仿宋" w:hAnsi="仿宋" w:eastAsia="仿宋" w:cs="仿宋"/>
                <w:bCs/>
                <w:lang w:val="en-US" w:eastAsia="zh-CN"/>
              </w:rPr>
              <w:t>25</w:t>
            </w:r>
            <w:r>
              <w:rPr>
                <w:rFonts w:hint="eastAsia" w:ascii="仿宋" w:hAnsi="仿宋" w:eastAsia="仿宋" w:cs="仿宋"/>
                <w:bCs/>
              </w:rPr>
              <w:t>%的法律顾问费</w:t>
            </w:r>
            <w:r>
              <w:rPr>
                <w:rFonts w:hint="eastAsia" w:ascii="仿宋" w:hAnsi="仿宋" w:eastAsia="仿宋" w:cs="仿宋"/>
                <w:bCs/>
                <w:lang w:eastAsia="zh-CN"/>
              </w:rPr>
              <w:t>，第三次支付按</w:t>
            </w:r>
            <w:r>
              <w:rPr>
                <w:rFonts w:hint="eastAsia" w:ascii="仿宋" w:hAnsi="仿宋" w:eastAsia="仿宋" w:cs="仿宋"/>
                <w:bCs/>
              </w:rPr>
              <w:t>合同签订之日起</w:t>
            </w:r>
            <w:r>
              <w:rPr>
                <w:rFonts w:hint="eastAsia" w:ascii="仿宋" w:hAnsi="仿宋" w:eastAsia="仿宋" w:cs="仿宋"/>
                <w:bCs/>
                <w:lang w:eastAsia="zh-CN"/>
              </w:rPr>
              <w:t>满十二</w:t>
            </w:r>
            <w:r>
              <w:rPr>
                <w:rFonts w:hint="eastAsia" w:ascii="仿宋" w:hAnsi="仿宋" w:eastAsia="仿宋" w:cs="仿宋"/>
                <w:bCs/>
              </w:rPr>
              <w:t>个月后30日内支付</w:t>
            </w:r>
            <w:r>
              <w:rPr>
                <w:rFonts w:hint="eastAsia" w:ascii="仿宋" w:hAnsi="仿宋" w:eastAsia="仿宋" w:cs="仿宋"/>
                <w:bCs/>
                <w:lang w:val="en-US" w:eastAsia="zh-CN"/>
              </w:rPr>
              <w:t>25</w:t>
            </w:r>
            <w:r>
              <w:rPr>
                <w:rFonts w:hint="eastAsia" w:ascii="仿宋" w:hAnsi="仿宋" w:eastAsia="仿宋" w:cs="仿宋"/>
                <w:bCs/>
              </w:rPr>
              <w:t>%的法律顾问费</w:t>
            </w:r>
            <w:r>
              <w:rPr>
                <w:rFonts w:hint="eastAsia" w:ascii="仿宋" w:hAnsi="仿宋" w:eastAsia="仿宋" w:cs="仿宋"/>
                <w:bCs/>
                <w:lang w:eastAsia="zh-CN"/>
              </w:rPr>
              <w:t>，第四次支付按</w:t>
            </w:r>
            <w:r>
              <w:rPr>
                <w:rFonts w:hint="eastAsia" w:ascii="仿宋" w:hAnsi="仿宋" w:eastAsia="仿宋" w:cs="仿宋"/>
                <w:bCs/>
              </w:rPr>
              <w:t>合同签订之日起</w:t>
            </w:r>
            <w:r>
              <w:rPr>
                <w:rFonts w:hint="eastAsia" w:ascii="仿宋" w:hAnsi="仿宋" w:eastAsia="仿宋" w:cs="仿宋"/>
                <w:bCs/>
                <w:lang w:eastAsia="zh-CN"/>
              </w:rPr>
              <w:t>满十八</w:t>
            </w:r>
            <w:r>
              <w:rPr>
                <w:rFonts w:hint="eastAsia" w:ascii="仿宋" w:hAnsi="仿宋" w:eastAsia="仿宋" w:cs="仿宋"/>
                <w:bCs/>
              </w:rPr>
              <w:t>个月后30日内支付</w:t>
            </w:r>
            <w:r>
              <w:rPr>
                <w:rFonts w:hint="eastAsia" w:ascii="仿宋" w:hAnsi="仿宋" w:eastAsia="仿宋" w:cs="仿宋"/>
                <w:bCs/>
                <w:lang w:val="en-US" w:eastAsia="zh-CN"/>
              </w:rPr>
              <w:t>25</w:t>
            </w:r>
            <w:r>
              <w:rPr>
                <w:rFonts w:hint="eastAsia" w:ascii="仿宋" w:hAnsi="仿宋" w:eastAsia="仿宋" w:cs="仿宋"/>
                <w:bCs/>
              </w:rPr>
              <w:t>%的法律顾问费</w:t>
            </w:r>
            <w:r>
              <w:rPr>
                <w:rFonts w:hint="eastAsia" w:ascii="仿宋" w:hAnsi="仿宋" w:eastAsia="仿宋" w:cs="仿宋"/>
                <w:bCs/>
                <w:lang w:val="en-US" w:eastAsia="zh-CN"/>
              </w:rPr>
              <w:t>(付款前开具增值税发票)</w:t>
            </w:r>
            <w:r>
              <w:rPr>
                <w:rFonts w:hint="eastAsia" w:ascii="仿宋" w:hAnsi="仿宋" w:eastAsia="仿宋" w:cs="仿宋"/>
                <w:bCs/>
                <w:lang w:eastAsia="zh-CN"/>
              </w:rPr>
              <w:t>。</w:t>
            </w:r>
            <w:bookmarkStart w:id="0" w:name="_GoBack"/>
            <w:bookmarkEnd w:id="0"/>
          </w:p>
        </w:tc>
      </w:tr>
    </w:tbl>
    <w:p w14:paraId="57B1E26E">
      <w:pPr>
        <w:rPr>
          <w:rFonts w:ascii="仿宋" w:hAnsi="仿宋" w:eastAsia="仿宋" w:cs="仿宋"/>
        </w:rPr>
      </w:pPr>
    </w:p>
    <w:sectPr>
      <w:headerReference r:id="rId4" w:type="first"/>
      <w:footerReference r:id="rId6" w:type="first"/>
      <w:headerReference r:id="rId3" w:type="default"/>
      <w:footerReference r:id="rId5" w:type="default"/>
      <w:pgSz w:w="11906" w:h="16838"/>
      <w:pgMar w:top="873" w:right="859" w:bottom="873" w:left="1167"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78086">
    <w:pPr>
      <w:pStyle w:val="15"/>
      <w:jc w:val="center"/>
    </w:pPr>
    <w:r>
      <w:fldChar w:fldCharType="begin"/>
    </w:r>
    <w:r>
      <w:instrText xml:space="preserve">PAGE   \* MERGEFORMAT</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C34D8">
    <w:pPr>
      <w:pStyle w:val="15"/>
      <w:jc w:val="center"/>
    </w:pPr>
    <w:r>
      <w:fldChar w:fldCharType="begin"/>
    </w:r>
    <w:r>
      <w:instrText xml:space="preserve">PAGE   \* MERGEFORMAT</w:instrText>
    </w:r>
    <w:r>
      <w:fldChar w:fldCharType="separate"/>
    </w:r>
    <w:r>
      <w:rPr>
        <w:lang w:val="zh-CN"/>
      </w:rPr>
      <w:t>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032F">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566D">
    <w:pPr>
      <w:pStyle w:val="16"/>
      <w:pBdr>
        <w:bottom w:val="none" w:color="auto" w:sz="0" w:space="1"/>
      </w:pBdr>
      <w:ind w:firstLine="3534" w:firstLineChars="1100"/>
      <w:jc w:val="both"/>
      <w:rPr>
        <w:u w:val="single"/>
      </w:rPr>
    </w:pPr>
    <w:r>
      <w:rPr>
        <w:rFonts w:hint="eastAsia" w:ascii="仿宋" w:hAnsi="仿宋" w:eastAsia="仿宋" w:cs="仿宋"/>
        <w:b/>
        <w:sz w:val="32"/>
        <w:szCs w:val="32"/>
        <w:lang w:eastAsia="zh-CN"/>
      </w:rPr>
      <w:t>法律顾问服务项目服务需求表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C3FFE"/>
    <w:multiLevelType w:val="singleLevel"/>
    <w:tmpl w:val="E75C3FFE"/>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yNTlhNmM0MzkzOTBlNzEzNzY2MjFmM2IwNzMyMzEifQ=="/>
  </w:docVars>
  <w:rsids>
    <w:rsidRoot w:val="644F56CC"/>
    <w:rsid w:val="001B008F"/>
    <w:rsid w:val="001B4FC7"/>
    <w:rsid w:val="00465C16"/>
    <w:rsid w:val="00710F11"/>
    <w:rsid w:val="0074746F"/>
    <w:rsid w:val="0075408D"/>
    <w:rsid w:val="007B664F"/>
    <w:rsid w:val="007F58EF"/>
    <w:rsid w:val="00813EAE"/>
    <w:rsid w:val="009C3982"/>
    <w:rsid w:val="009E0449"/>
    <w:rsid w:val="00A521B4"/>
    <w:rsid w:val="00AA1AE6"/>
    <w:rsid w:val="00AB781B"/>
    <w:rsid w:val="00B4181E"/>
    <w:rsid w:val="00B60433"/>
    <w:rsid w:val="00C36718"/>
    <w:rsid w:val="00D90880"/>
    <w:rsid w:val="00DD417A"/>
    <w:rsid w:val="00E95088"/>
    <w:rsid w:val="00ED3266"/>
    <w:rsid w:val="00FC1EA6"/>
    <w:rsid w:val="00FC6597"/>
    <w:rsid w:val="00FE1843"/>
    <w:rsid w:val="00FF5854"/>
    <w:rsid w:val="05363944"/>
    <w:rsid w:val="06A15565"/>
    <w:rsid w:val="06F660FA"/>
    <w:rsid w:val="08EF4A88"/>
    <w:rsid w:val="10D41017"/>
    <w:rsid w:val="171F1F62"/>
    <w:rsid w:val="1984251C"/>
    <w:rsid w:val="1CB03ADB"/>
    <w:rsid w:val="1DE75EFE"/>
    <w:rsid w:val="2BEA5D6E"/>
    <w:rsid w:val="2C522C35"/>
    <w:rsid w:val="2F770FCC"/>
    <w:rsid w:val="30371490"/>
    <w:rsid w:val="33673F76"/>
    <w:rsid w:val="381E714C"/>
    <w:rsid w:val="466F5E22"/>
    <w:rsid w:val="480E018F"/>
    <w:rsid w:val="4CAA4FB5"/>
    <w:rsid w:val="4E4D2691"/>
    <w:rsid w:val="54B716F2"/>
    <w:rsid w:val="5ABD089D"/>
    <w:rsid w:val="5CC41496"/>
    <w:rsid w:val="5ED94779"/>
    <w:rsid w:val="5F67493F"/>
    <w:rsid w:val="644F56CC"/>
    <w:rsid w:val="671640B7"/>
    <w:rsid w:val="69EA7422"/>
    <w:rsid w:val="6B864970"/>
    <w:rsid w:val="6C311952"/>
    <w:rsid w:val="744A79EB"/>
    <w:rsid w:val="77F71DF8"/>
    <w:rsid w:val="77FD4E5F"/>
    <w:rsid w:val="7BF5DED0"/>
    <w:rsid w:val="7D052D83"/>
    <w:rsid w:val="7DEC41BF"/>
    <w:rsid w:val="7FC56604"/>
    <w:rsid w:val="F7FEA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autoRedefine/>
    <w:qFormat/>
    <w:uiPriority w:val="0"/>
    <w:pPr>
      <w:ind w:left="1400" w:leftChars="1400"/>
    </w:pPr>
    <w:rPr>
      <w:rFonts w:ascii="宋体" w:hAnsi="宋体"/>
      <w:sz w:val="24"/>
      <w:vertAlign w:val="superscript"/>
    </w:r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link w:val="3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next w:val="1"/>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Plain Text"/>
    <w:basedOn w:val="1"/>
    <w:next w:val="5"/>
    <w:autoRedefine/>
    <w:qFormat/>
    <w:uiPriority w:val="0"/>
    <w:rPr>
      <w:rFonts w:ascii="宋体" w:hAnsi="Courier New"/>
      <w:kern w:val="0"/>
      <w:sz w:val="20"/>
      <w:szCs w:val="21"/>
    </w:rPr>
  </w:style>
  <w:style w:type="paragraph" w:styleId="14">
    <w:name w:val="Balloon Text"/>
    <w:basedOn w:val="1"/>
    <w:link w:val="33"/>
    <w:autoRedefine/>
    <w:qFormat/>
    <w:uiPriority w:val="0"/>
    <w:rPr>
      <w:sz w:val="18"/>
      <w:szCs w:val="18"/>
    </w:rPr>
  </w:style>
  <w:style w:type="paragraph" w:styleId="15">
    <w:name w:val="footer"/>
    <w:basedOn w:val="1"/>
    <w:autoRedefine/>
    <w:unhideWhenUsed/>
    <w:qFormat/>
    <w:uiPriority w:val="99"/>
    <w:pPr>
      <w:tabs>
        <w:tab w:val="center" w:pos="4153"/>
        <w:tab w:val="right" w:pos="8306"/>
      </w:tabs>
      <w:snapToGrid w:val="0"/>
      <w:jc w:val="left"/>
    </w:pPr>
    <w:rPr>
      <w:kern w:val="0"/>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toc 2"/>
    <w:basedOn w:val="1"/>
    <w:next w:val="1"/>
    <w:autoRedefine/>
    <w:unhideWhenUsed/>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cs="宋体"/>
      <w:kern w:val="0"/>
      <w:sz w:val="24"/>
    </w:rPr>
  </w:style>
  <w:style w:type="paragraph" w:styleId="20">
    <w:name w:val="annotation subject"/>
    <w:basedOn w:val="8"/>
    <w:next w:val="8"/>
    <w:link w:val="32"/>
    <w:autoRedefine/>
    <w:qFormat/>
    <w:uiPriority w:val="0"/>
    <w:rPr>
      <w:b/>
      <w:bCs/>
    </w:rPr>
  </w:style>
  <w:style w:type="paragraph" w:styleId="21">
    <w:name w:val="Body Text First Indent"/>
    <w:basedOn w:val="10"/>
    <w:autoRedefine/>
    <w:qFormat/>
    <w:uiPriority w:val="0"/>
    <w:pPr>
      <w:ind w:firstLine="420" w:firstLineChars="100"/>
    </w:pPr>
  </w:style>
  <w:style w:type="table" w:styleId="23">
    <w:name w:val="Table Grid"/>
    <w:basedOn w:val="2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Hyperlink"/>
    <w:autoRedefine/>
    <w:unhideWhenUsed/>
    <w:qFormat/>
    <w:uiPriority w:val="99"/>
    <w:rPr>
      <w:color w:val="0000FF"/>
      <w:u w:val="single"/>
    </w:rPr>
  </w:style>
  <w:style w:type="character" w:styleId="26">
    <w:name w:val="annotation reference"/>
    <w:basedOn w:val="24"/>
    <w:autoRedefine/>
    <w:qFormat/>
    <w:uiPriority w:val="0"/>
    <w:rPr>
      <w:sz w:val="21"/>
      <w:szCs w:val="21"/>
    </w:rPr>
  </w:style>
  <w:style w:type="paragraph" w:customStyle="1" w:styleId="27">
    <w:name w:val="表格文字"/>
    <w:basedOn w:val="1"/>
    <w:autoRedefine/>
    <w:qFormat/>
    <w:uiPriority w:val="0"/>
    <w:pPr>
      <w:jc w:val="left"/>
    </w:pPr>
    <w:rPr>
      <w:bCs/>
      <w:spacing w:val="10"/>
      <w:sz w:val="24"/>
    </w:rPr>
  </w:style>
  <w:style w:type="paragraph" w:customStyle="1" w:styleId="2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autoRedefine/>
    <w:qFormat/>
    <w:uiPriority w:val="34"/>
    <w:pPr>
      <w:ind w:firstLine="420" w:firstLineChars="200"/>
    </w:pPr>
  </w:style>
  <w:style w:type="paragraph" w:customStyle="1" w:styleId="30">
    <w:name w:val="正文缩进1"/>
    <w:basedOn w:val="1"/>
    <w:autoRedefine/>
    <w:qFormat/>
    <w:uiPriority w:val="0"/>
    <w:pPr>
      <w:ind w:firstLine="420" w:firstLineChars="200"/>
    </w:pPr>
  </w:style>
  <w:style w:type="character" w:customStyle="1" w:styleId="31">
    <w:name w:val="批注文字 Char"/>
    <w:basedOn w:val="24"/>
    <w:link w:val="8"/>
    <w:autoRedefine/>
    <w:qFormat/>
    <w:uiPriority w:val="0"/>
    <w:rPr>
      <w:rFonts w:ascii="Times New Roman" w:hAnsi="Times New Roman" w:eastAsia="宋体" w:cs="Times New Roman"/>
      <w:kern w:val="2"/>
      <w:sz w:val="21"/>
      <w:szCs w:val="24"/>
    </w:rPr>
  </w:style>
  <w:style w:type="character" w:customStyle="1" w:styleId="32">
    <w:name w:val="批注主题 Char"/>
    <w:basedOn w:val="31"/>
    <w:link w:val="20"/>
    <w:autoRedefine/>
    <w:qFormat/>
    <w:uiPriority w:val="0"/>
    <w:rPr>
      <w:rFonts w:ascii="Times New Roman" w:hAnsi="Times New Roman" w:eastAsia="宋体" w:cs="Times New Roman"/>
      <w:b/>
      <w:bCs/>
      <w:kern w:val="2"/>
      <w:sz w:val="21"/>
      <w:szCs w:val="24"/>
    </w:rPr>
  </w:style>
  <w:style w:type="character" w:customStyle="1" w:styleId="33">
    <w:name w:val="批注框文本 Char"/>
    <w:basedOn w:val="24"/>
    <w:link w:val="14"/>
    <w:autoRedefine/>
    <w:qFormat/>
    <w:uiPriority w:val="0"/>
    <w:rPr>
      <w:rFonts w:ascii="Times New Roman" w:hAnsi="Times New Roman" w:eastAsia="宋体" w:cs="Times New Roman"/>
      <w:kern w:val="2"/>
      <w:sz w:val="18"/>
      <w:szCs w:val="18"/>
    </w:rPr>
  </w:style>
  <w:style w:type="paragraph" w:customStyle="1" w:styleId="34">
    <w:name w:val="列出段落2"/>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1718</Words>
  <Characters>1744</Characters>
  <Lines>240</Lines>
  <Paragraphs>67</Paragraphs>
  <TotalTime>0</TotalTime>
  <ScaleCrop>false</ScaleCrop>
  <LinksUpToDate>false</LinksUpToDate>
  <CharactersWithSpaces>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2022-09-27T02:28:00Z</dcterms:created>
  <dc:creator>Administrator</dc:creator>
  <cp:lastModifiedBy>翟建康</cp:lastModifiedBy>
  <cp:lastPrinted>2023-01-13T09:11:00Z</cp:lastPrinted>
  <dcterms:modified xsi:type="dcterms:W3CDTF">2025-01-22T02:23:00Z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7703C6DC7A3248E28F085C5D14921998</vt:lpwstr>
  </property>
  <property fmtid="{D5CDD505-2E9C-101B-9397-08002B2CF9AE}" pid="4" name="KSOTemplateDocerSaveRecord">
    <vt:lpwstr>eyJoZGlkIjoiMjBmYThhMzJkMTU4MDlmZWY2NzU4MjU3NjI3NzdlNjEiLCJ1c2VySWQiOiI1ODkwOTg5OTAifQ==</vt:lpwstr>
  </property>
</Properties>
</file>