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757B">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百色市中医医院消毒供应室维保合同</w:t>
      </w:r>
    </w:p>
    <w:p w14:paraId="59939F63">
      <w:pPr>
        <w:keepNext w:val="0"/>
        <w:keepLines w:val="0"/>
        <w:pageBreakBefore w:val="0"/>
        <w:widowControl w:val="0"/>
        <w:kinsoku/>
        <w:wordWrap/>
        <w:overflowPunct/>
        <w:topLinePunct w:val="0"/>
        <w:autoSpaceDE/>
        <w:autoSpaceDN/>
        <w:bidi w:val="0"/>
        <w:adjustRightInd/>
        <w:snapToGrid/>
        <w:spacing w:line="440" w:lineRule="exact"/>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p>
    <w:p w14:paraId="432E4B4D">
      <w:pPr>
        <w:keepNext w:val="0"/>
        <w:keepLines w:val="0"/>
        <w:pageBreakBefore w:val="0"/>
        <w:widowControl w:val="0"/>
        <w:kinsoku/>
        <w:wordWrap/>
        <w:overflowPunct/>
        <w:topLinePunct w:val="0"/>
        <w:autoSpaceDE/>
        <w:autoSpaceDN/>
        <w:bidi w:val="0"/>
        <w:adjustRightInd/>
        <w:snapToGrid/>
        <w:spacing w:line="440" w:lineRule="exact"/>
        <w:rPr>
          <w:rStyle w:val="10"/>
          <w:rFonts w:hint="default" w:ascii="Times New Roman" w:hAnsi="Times New Roman" w:eastAsia="宋体"/>
          <w:b/>
          <w:i w:val="0"/>
          <w:caps w:val="0"/>
          <w:color w:val="000000" w:themeColor="text1"/>
          <w:spacing w:val="0"/>
          <w:w w:val="100"/>
          <w:kern w:val="2"/>
          <w:sz w:val="24"/>
          <w:szCs w:val="24"/>
          <w:highlight w:val="yellow"/>
          <w:lang w:val="en-US" w:eastAsia="zh-CN" w:bidi="ar-SA"/>
          <w14:textFill>
            <w14:solidFill>
              <w14:schemeClr w14:val="tx1"/>
            </w14:solidFill>
          </w14:textFill>
        </w:rPr>
      </w:pPr>
      <w:r>
        <w:rPr>
          <w:rStyle w:val="10"/>
          <w:rFonts w:ascii="Times New Roman" w:hAnsi="Times New Roman" w:eastAsia="宋体"/>
          <w:b/>
          <w:i w:val="0"/>
          <w:caps w:val="0"/>
          <w:color w:val="000000" w:themeColor="text1"/>
          <w:spacing w:val="0"/>
          <w:w w:val="100"/>
          <w:kern w:val="2"/>
          <w:sz w:val="24"/>
          <w:szCs w:val="24"/>
          <w:lang w:val="en-US" w:eastAsia="zh-CN" w:bidi="ar-SA"/>
          <w14:textFill>
            <w14:solidFill>
              <w14:schemeClr w14:val="tx1"/>
            </w14:solidFill>
          </w14:textFill>
        </w:rPr>
        <w:t>甲方：</w:t>
      </w:r>
      <w:r>
        <w:rPr>
          <w:rStyle w:val="10"/>
          <w:rFonts w:hint="eastAsia" w:ascii="Times New Roman" w:hAnsi="Times New Roman" w:eastAsia="宋体"/>
          <w:b/>
          <w:bCs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p>
    <w:p w14:paraId="07611CD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baseline"/>
        <w:rPr>
          <w:rStyle w:val="10"/>
          <w:rFonts w:hint="eastAsia" w:ascii="Times New Roman" w:hAnsi="Times New Roman" w:eastAsia="宋体"/>
          <w:b w:val="0"/>
          <w:bCs/>
          <w:i w:val="0"/>
          <w:caps w:val="0"/>
          <w:color w:val="000000" w:themeColor="text1"/>
          <w:spacing w:val="0"/>
          <w:w w:val="100"/>
          <w:kern w:val="2"/>
          <w:sz w:val="24"/>
          <w:szCs w:val="24"/>
          <w:u w:val="none" w:color="auto"/>
          <w:lang w:val="en-US" w:eastAsia="zh-CN" w:bidi="ar-SA"/>
          <w14:textFill>
            <w14:solidFill>
              <w14:schemeClr w14:val="tx1"/>
            </w14:solidFill>
          </w14:textFill>
        </w:rPr>
      </w:pPr>
      <w:r>
        <w:rPr>
          <w:rStyle w:val="10"/>
          <w:rFonts w:ascii="Times New Roman" w:hAnsi="Times New Roman" w:eastAsia="宋体"/>
          <w:b/>
          <w:i w:val="0"/>
          <w:caps w:val="0"/>
          <w:color w:val="000000" w:themeColor="text1"/>
          <w:spacing w:val="0"/>
          <w:w w:val="100"/>
          <w:kern w:val="2"/>
          <w:sz w:val="24"/>
          <w:szCs w:val="24"/>
          <w:lang w:val="en-US" w:eastAsia="zh-CN" w:bidi="ar-SA"/>
          <w14:textFill>
            <w14:solidFill>
              <w14:schemeClr w14:val="tx1"/>
            </w14:solidFill>
          </w14:textFill>
        </w:rPr>
        <w:t>乙方：</w:t>
      </w:r>
      <w:r>
        <w:rPr>
          <w:rStyle w:val="10"/>
          <w:rFonts w:hint="eastAsia" w:ascii="Times New Roman" w:hAnsi="Times New Roman" w:eastAsia="宋体"/>
          <w:b/>
          <w:bCs w:val="0"/>
          <w:i w:val="0"/>
          <w:caps w:val="0"/>
          <w:color w:val="000000" w:themeColor="text1"/>
          <w:spacing w:val="0"/>
          <w:w w:val="100"/>
          <w:kern w:val="2"/>
          <w:sz w:val="24"/>
          <w:szCs w:val="24"/>
          <w:u w:val="single" w:color="000000"/>
          <w:lang w:val="en-US" w:eastAsia="zh-CN" w:bidi="ar-SA"/>
          <w14:textFill>
            <w14:solidFill>
              <w14:schemeClr w14:val="tx1"/>
            </w14:solidFill>
          </w14:textFill>
        </w:rPr>
        <w:t xml:space="preserve">                                 </w:t>
      </w:r>
    </w:p>
    <w:p w14:paraId="0E8136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Fonts w:hint="eastAsia" w:ascii="宋体" w:hAnsi="宋体" w:eastAsia="宋体" w:cs="宋体"/>
          <w:color w:val="000000" w:themeColor="text1"/>
          <w:spacing w:val="-4"/>
          <w:sz w:val="24"/>
          <w:szCs w:val="24"/>
          <w:lang w:val="en-US" w:eastAsia="zh-CN"/>
          <w14:textFill>
            <w14:solidFill>
              <w14:schemeClr w14:val="tx1"/>
            </w14:solidFill>
          </w14:textFill>
        </w:rPr>
      </w:pPr>
      <w:r>
        <w:rPr>
          <w:rStyle w:val="10"/>
          <w:rFonts w:hint="eastAsia" w:ascii="宋体" w:hAnsi="宋体" w:eastAsia="宋体" w:cs="宋体"/>
          <w:b w:val="0"/>
          <w:bCs/>
          <w:i w:val="0"/>
          <w:caps w:val="0"/>
          <w:color w:val="000000" w:themeColor="text1"/>
          <w:spacing w:val="0"/>
          <w:w w:val="100"/>
          <w:kern w:val="2"/>
          <w:sz w:val="24"/>
          <w:szCs w:val="24"/>
          <w:u w:val="none" w:color="auto"/>
          <w:lang w:val="en-US" w:eastAsia="zh-CN" w:bidi="ar-SA"/>
          <w14:textFill>
            <w14:solidFill>
              <w14:schemeClr w14:val="tx1"/>
            </w14:solidFill>
          </w14:textFill>
        </w:rPr>
        <w:t>目前，甲方有部分迈尔品牌设备，</w:t>
      </w:r>
      <w:r>
        <w:rPr>
          <w:rFonts w:hint="eastAsia" w:ascii="宋体" w:hAnsi="宋体" w:eastAsia="宋体" w:cs="宋体"/>
          <w:color w:val="000000" w:themeColor="text1"/>
          <w:spacing w:val="-4"/>
          <w:sz w:val="24"/>
          <w:szCs w:val="24"/>
          <w:lang w:val="en-US" w:eastAsia="zh-CN"/>
          <w14:textFill>
            <w14:solidFill>
              <w14:schemeClr w14:val="tx1"/>
            </w14:solidFill>
          </w14:textFill>
        </w:rPr>
        <w:t>为提高设备使用效率，延长设备使用寿命，经甲乙双方共同协商一致，甲方委托乙方对目前的部分迈尔品牌设备进行维保，并制定此维保合同。</w:t>
      </w:r>
    </w:p>
    <w:p w14:paraId="0F5CAC6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64" w:firstLineChars="200"/>
        <w:jc w:val="both"/>
        <w:textAlignment w:val="baseline"/>
        <w:rPr>
          <w:rFonts w:hint="eastAsia" w:ascii="黑体" w:hAnsi="黑体" w:eastAsia="黑体" w:cs="黑体"/>
          <w:color w:val="000000" w:themeColor="text1"/>
          <w:spacing w:val="-4"/>
          <w:sz w:val="24"/>
          <w:szCs w:val="24"/>
          <w:lang w:val="en-US" w:eastAsia="zh-CN"/>
          <w14:textFill>
            <w14:solidFill>
              <w14:schemeClr w14:val="tx1"/>
            </w14:solidFill>
          </w14:textFill>
        </w:rPr>
      </w:pPr>
      <w:r>
        <w:rPr>
          <w:rFonts w:hint="eastAsia" w:ascii="黑体" w:hAnsi="黑体" w:eastAsia="黑体" w:cs="黑体"/>
          <w:color w:val="000000" w:themeColor="text1"/>
          <w:spacing w:val="-4"/>
          <w:sz w:val="24"/>
          <w:szCs w:val="24"/>
          <w:lang w:val="en-US" w:eastAsia="zh-CN"/>
          <w14:textFill>
            <w14:solidFill>
              <w14:schemeClr w14:val="tx1"/>
            </w14:solidFill>
          </w14:textFill>
        </w:rPr>
        <w:t>一、维保范围</w:t>
      </w:r>
    </w:p>
    <w:p w14:paraId="34B9E39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64" w:firstLineChars="200"/>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列入此次维保的迈尔设备包括：</w:t>
      </w:r>
      <w:r>
        <w:rPr>
          <w:rFonts w:hint="eastAsia" w:ascii="宋体" w:hAnsi="宋体" w:eastAsia="宋体" w:cs="宋体"/>
          <w:color w:val="000000" w:themeColor="text1"/>
          <w:sz w:val="24"/>
          <w:szCs w:val="24"/>
          <w14:textFill>
            <w14:solidFill>
              <w14:schemeClr w14:val="tx1"/>
            </w14:solidFill>
          </w14:textFill>
        </w:rPr>
        <w:t>智能超声波清洗器</w:t>
      </w:r>
      <w:r>
        <w:rPr>
          <w:rFonts w:hint="eastAsia" w:ascii="宋体" w:hAnsi="宋体" w:eastAsia="宋体" w:cs="宋体"/>
          <w:color w:val="000000" w:themeColor="text1"/>
          <w:sz w:val="24"/>
          <w:szCs w:val="24"/>
          <w:lang w:val="en-US" w:eastAsia="zh-CN"/>
          <w14:textFill>
            <w14:solidFill>
              <w14:schemeClr w14:val="tx1"/>
            </w14:solidFill>
          </w14:textFill>
        </w:rPr>
        <w:t>1台，</w:t>
      </w:r>
      <w:r>
        <w:rPr>
          <w:rFonts w:hint="eastAsia" w:ascii="宋体" w:hAnsi="宋体" w:eastAsia="宋体" w:cs="宋体"/>
          <w:color w:val="000000" w:themeColor="text1"/>
          <w:sz w:val="24"/>
          <w:szCs w:val="24"/>
          <w14:textFill>
            <w14:solidFill>
              <w14:schemeClr w14:val="tx1"/>
            </w14:solidFill>
          </w14:textFill>
        </w:rPr>
        <w:t>智能超声煮沸槽</w:t>
      </w:r>
      <w:r>
        <w:rPr>
          <w:rFonts w:hint="eastAsia" w:ascii="宋体" w:hAnsi="宋体" w:eastAsia="宋体" w:cs="宋体"/>
          <w:color w:val="000000" w:themeColor="text1"/>
          <w:sz w:val="24"/>
          <w:szCs w:val="24"/>
          <w:lang w:val="en-US" w:eastAsia="zh-CN"/>
          <w14:textFill>
            <w14:solidFill>
              <w14:schemeClr w14:val="tx1"/>
            </w14:solidFill>
          </w14:textFill>
        </w:rPr>
        <w:t>1台，</w:t>
      </w:r>
      <w:r>
        <w:rPr>
          <w:rFonts w:hint="eastAsia" w:ascii="宋体" w:hAnsi="宋体" w:eastAsia="宋体" w:cs="宋体"/>
          <w:color w:val="000000" w:themeColor="text1"/>
          <w:sz w:val="24"/>
          <w:szCs w:val="24"/>
          <w14:textFill>
            <w14:solidFill>
              <w14:schemeClr w14:val="tx1"/>
            </w14:solidFill>
          </w14:textFill>
        </w:rPr>
        <w:t>医用器械干燥柜</w:t>
      </w:r>
      <w:r>
        <w:rPr>
          <w:rFonts w:hint="eastAsia" w:ascii="宋体" w:hAnsi="宋体" w:eastAsia="宋体" w:cs="宋体"/>
          <w:color w:val="000000" w:themeColor="text1"/>
          <w:sz w:val="24"/>
          <w:szCs w:val="24"/>
          <w:lang w:val="en-US" w:eastAsia="zh-CN"/>
          <w14:textFill>
            <w14:solidFill>
              <w14:schemeClr w14:val="tx1"/>
            </w14:solidFill>
          </w14:textFill>
        </w:rPr>
        <w:t>1台，全自动清洗消毒机1台，</w:t>
      </w:r>
      <w:r>
        <w:rPr>
          <w:rFonts w:hint="eastAsia" w:ascii="宋体" w:hAnsi="宋体" w:eastAsia="宋体" w:cs="宋体"/>
          <w:color w:val="000000" w:themeColor="text1"/>
          <w:sz w:val="24"/>
          <w:szCs w:val="24"/>
          <w14:textFill>
            <w14:solidFill>
              <w14:schemeClr w14:val="tx1"/>
            </w14:solidFill>
          </w14:textFill>
        </w:rPr>
        <w:t>纯水处理器</w:t>
      </w:r>
      <w:r>
        <w:rPr>
          <w:rFonts w:hint="eastAsia" w:ascii="宋体" w:hAnsi="宋体" w:eastAsia="宋体" w:cs="宋体"/>
          <w:color w:val="000000" w:themeColor="text1"/>
          <w:sz w:val="24"/>
          <w:szCs w:val="24"/>
          <w:lang w:val="en-US" w:eastAsia="zh-CN"/>
          <w14:textFill>
            <w14:solidFill>
              <w14:schemeClr w14:val="tx1"/>
            </w14:solidFill>
          </w14:textFill>
        </w:rPr>
        <w:t>1台。</w:t>
      </w:r>
    </w:p>
    <w:p w14:paraId="5F1DD79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Fonts w:hint="eastAsia" w:ascii="黑体" w:hAnsi="黑体" w:eastAsia="黑体" w:cs="黑体"/>
          <w:strike/>
          <w:dstrike w:val="0"/>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二、维保内容</w:t>
      </w:r>
    </w:p>
    <w:p w14:paraId="6FA48EC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（一）定期维护</w:t>
      </w:r>
    </w:p>
    <w:p w14:paraId="4BE7036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乙方至少每三个月对列入维保范围的迈尔品牌设备进行一次全面的检查维护，最大程度减少设备使用故障，检查维护项目如下表。</w:t>
      </w:r>
    </w:p>
    <w:tbl>
      <w:tblPr>
        <w:tblStyle w:val="4"/>
        <w:tblpPr w:leftFromText="180" w:rightFromText="180" w:vertAnchor="text" w:horzAnchor="page" w:tblpX="1250" w:tblpY="806"/>
        <w:tblOverlap w:val="never"/>
        <w:tblW w:w="9645" w:type="dxa"/>
        <w:tblInd w:w="0" w:type="dxa"/>
        <w:tblLayout w:type="fixed"/>
        <w:tblCellMar>
          <w:top w:w="0" w:type="dxa"/>
          <w:left w:w="108" w:type="dxa"/>
          <w:bottom w:w="0" w:type="dxa"/>
          <w:right w:w="108" w:type="dxa"/>
        </w:tblCellMar>
      </w:tblPr>
      <w:tblGrid>
        <w:gridCol w:w="480"/>
        <w:gridCol w:w="705"/>
        <w:gridCol w:w="2505"/>
        <w:gridCol w:w="1335"/>
        <w:gridCol w:w="2235"/>
        <w:gridCol w:w="1320"/>
        <w:gridCol w:w="1065"/>
      </w:tblGrid>
      <w:tr w14:paraId="1C46A268">
        <w:tblPrEx>
          <w:tblCellMar>
            <w:top w:w="0" w:type="dxa"/>
            <w:left w:w="108" w:type="dxa"/>
            <w:bottom w:w="0" w:type="dxa"/>
            <w:right w:w="108" w:type="dxa"/>
          </w:tblCellMar>
        </w:tblPrEx>
        <w:trPr>
          <w:trHeight w:val="397" w:hRule="atLeast"/>
        </w:trPr>
        <w:tc>
          <w:tcPr>
            <w:tcW w:w="480" w:type="dxa"/>
            <w:tcBorders>
              <w:top w:val="single" w:color="000000" w:sz="8" w:space="0"/>
              <w:left w:val="single" w:color="000000" w:sz="8" w:space="0"/>
              <w:bottom w:val="nil"/>
              <w:right w:val="single" w:color="000000" w:sz="4" w:space="0"/>
            </w:tcBorders>
            <w:shd w:val="clear" w:color="auto" w:fill="auto"/>
            <w:vAlign w:val="center"/>
          </w:tcPr>
          <w:p w14:paraId="0B3A4D93">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序号</w:t>
            </w:r>
          </w:p>
        </w:tc>
        <w:tc>
          <w:tcPr>
            <w:tcW w:w="705" w:type="dxa"/>
            <w:tcBorders>
              <w:top w:val="single" w:color="000000" w:sz="8" w:space="0"/>
              <w:left w:val="nil"/>
              <w:bottom w:val="nil"/>
              <w:right w:val="single" w:color="000000" w:sz="4" w:space="0"/>
            </w:tcBorders>
            <w:shd w:val="clear" w:color="auto" w:fill="auto"/>
            <w:vAlign w:val="center"/>
          </w:tcPr>
          <w:p w14:paraId="3312E6C9">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检测项目</w:t>
            </w:r>
          </w:p>
        </w:tc>
        <w:tc>
          <w:tcPr>
            <w:tcW w:w="7395" w:type="dxa"/>
            <w:gridSpan w:val="4"/>
            <w:tcBorders>
              <w:top w:val="single" w:color="000000" w:sz="8" w:space="0"/>
              <w:left w:val="nil"/>
              <w:bottom w:val="nil"/>
              <w:right w:val="single" w:color="000000" w:sz="4" w:space="0"/>
            </w:tcBorders>
            <w:shd w:val="clear" w:color="auto" w:fill="auto"/>
            <w:vAlign w:val="center"/>
          </w:tcPr>
          <w:p w14:paraId="5F02434E">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检测内容及结果</w:t>
            </w:r>
          </w:p>
        </w:tc>
        <w:tc>
          <w:tcPr>
            <w:tcW w:w="1065" w:type="dxa"/>
            <w:tcBorders>
              <w:top w:val="single" w:color="000000" w:sz="8" w:space="0"/>
              <w:left w:val="nil"/>
              <w:bottom w:val="nil"/>
              <w:right w:val="single" w:color="000000" w:sz="8" w:space="0"/>
            </w:tcBorders>
            <w:shd w:val="clear" w:color="auto" w:fill="auto"/>
            <w:vAlign w:val="center"/>
          </w:tcPr>
          <w:p w14:paraId="7338D685">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备注</w:t>
            </w:r>
          </w:p>
        </w:tc>
      </w:tr>
      <w:tr w14:paraId="648A97B1">
        <w:tblPrEx>
          <w:tblCellMar>
            <w:top w:w="0" w:type="dxa"/>
            <w:left w:w="108" w:type="dxa"/>
            <w:bottom w:w="0" w:type="dxa"/>
            <w:right w:w="108" w:type="dxa"/>
          </w:tblCellMar>
        </w:tblPrEx>
        <w:trPr>
          <w:trHeight w:val="397" w:hRule="atLeast"/>
        </w:trPr>
        <w:tc>
          <w:tcPr>
            <w:tcW w:w="4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AC7A562">
            <w:pPr>
              <w:widowControl/>
              <w:jc w:val="center"/>
              <w:rPr>
                <w:rFonts w:hint="eastAsia" w:ascii="华文中宋" w:hAnsi="华文中宋" w:eastAsia="华文中宋" w:cs="宋体"/>
                <w:b/>
                <w:bCs/>
                <w:color w:val="000000" w:themeColor="text1"/>
                <w:kern w:val="0"/>
                <w:sz w:val="20"/>
                <w:szCs w:val="20"/>
                <w14:textFill>
                  <w14:solidFill>
                    <w14:schemeClr w14:val="tx1"/>
                  </w14:solidFill>
                </w14:textFill>
              </w:rPr>
            </w:pPr>
            <w:r>
              <w:rPr>
                <w:rFonts w:hint="eastAsia" w:ascii="华文中宋" w:hAnsi="华文中宋" w:eastAsia="华文中宋" w:cs="宋体"/>
                <w:b/>
                <w:bCs/>
                <w:color w:val="000000" w:themeColor="text1"/>
                <w:kern w:val="0"/>
                <w:sz w:val="20"/>
                <w:szCs w:val="20"/>
                <w14:textFill>
                  <w14:solidFill>
                    <w14:schemeClr w14:val="tx1"/>
                  </w14:solidFill>
                </w14:textFill>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3E817">
            <w:pPr>
              <w:widowControl/>
              <w:jc w:val="center"/>
              <w:rPr>
                <w:rFonts w:hint="eastAsia" w:ascii="华文中宋" w:hAnsi="华文中宋" w:eastAsia="华文中宋" w:cs="宋体"/>
                <w:b/>
                <w:bCs/>
                <w:color w:val="000000" w:themeColor="text1"/>
                <w:kern w:val="0"/>
                <w:sz w:val="20"/>
                <w:szCs w:val="20"/>
                <w14:textFill>
                  <w14:solidFill>
                    <w14:schemeClr w14:val="tx1"/>
                  </w14:solidFill>
                </w14:textFill>
              </w:rPr>
            </w:pPr>
            <w:r>
              <w:rPr>
                <w:rFonts w:hint="eastAsia" w:ascii="华文中宋" w:hAnsi="华文中宋" w:eastAsia="华文中宋" w:cs="宋体"/>
                <w:b/>
                <w:bCs/>
                <w:color w:val="000000" w:themeColor="text1"/>
                <w:kern w:val="0"/>
                <w:sz w:val="20"/>
                <w:szCs w:val="20"/>
                <w14:textFill>
                  <w14:solidFill>
                    <w14:schemeClr w14:val="tx1"/>
                  </w14:solidFill>
                </w14:textFill>
              </w:rPr>
              <w:t>外观检查</w:t>
            </w:r>
          </w:p>
        </w:tc>
        <w:tc>
          <w:tcPr>
            <w:tcW w:w="2505" w:type="dxa"/>
            <w:tcBorders>
              <w:top w:val="single" w:color="000000" w:sz="4" w:space="0"/>
              <w:left w:val="nil"/>
              <w:bottom w:val="nil"/>
              <w:right w:val="single" w:color="000000" w:sz="4" w:space="0"/>
            </w:tcBorders>
            <w:shd w:val="clear" w:color="auto" w:fill="auto"/>
            <w:vAlign w:val="center"/>
          </w:tcPr>
          <w:p w14:paraId="1D91A82B">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1.设备外壳是否完好     </w:t>
            </w:r>
          </w:p>
        </w:tc>
        <w:tc>
          <w:tcPr>
            <w:tcW w:w="1335" w:type="dxa"/>
            <w:tcBorders>
              <w:top w:val="single" w:color="000000" w:sz="4" w:space="0"/>
              <w:left w:val="nil"/>
              <w:bottom w:val="nil"/>
              <w:right w:val="single" w:color="000000" w:sz="4" w:space="0"/>
            </w:tcBorders>
            <w:shd w:val="clear" w:color="auto" w:fill="auto"/>
            <w:vAlign w:val="center"/>
          </w:tcPr>
          <w:p w14:paraId="035B4404">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single" w:color="000000" w:sz="4" w:space="0"/>
              <w:left w:val="nil"/>
              <w:bottom w:val="nil"/>
              <w:right w:val="single" w:color="000000" w:sz="4" w:space="0"/>
            </w:tcBorders>
            <w:shd w:val="clear" w:color="auto" w:fill="auto"/>
            <w:vAlign w:val="center"/>
          </w:tcPr>
          <w:p w14:paraId="0B986419">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3.设备主体无明显故障</w:t>
            </w:r>
          </w:p>
        </w:tc>
        <w:tc>
          <w:tcPr>
            <w:tcW w:w="1320" w:type="dxa"/>
            <w:tcBorders>
              <w:top w:val="single" w:color="000000" w:sz="4" w:space="0"/>
              <w:left w:val="nil"/>
              <w:bottom w:val="nil"/>
              <w:right w:val="single" w:color="000000" w:sz="4" w:space="0"/>
            </w:tcBorders>
            <w:shd w:val="clear" w:color="auto" w:fill="auto"/>
            <w:vAlign w:val="center"/>
          </w:tcPr>
          <w:p w14:paraId="47F8AE7D">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single" w:color="000000" w:sz="4" w:space="0"/>
              <w:left w:val="nil"/>
              <w:bottom w:val="nil"/>
              <w:right w:val="single" w:color="000000" w:sz="8" w:space="0"/>
            </w:tcBorders>
            <w:shd w:val="clear" w:color="auto" w:fill="auto"/>
            <w:vAlign w:val="center"/>
          </w:tcPr>
          <w:p w14:paraId="16ADA5C3">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21A55455">
        <w:tblPrEx>
          <w:tblCellMar>
            <w:top w:w="0" w:type="dxa"/>
            <w:left w:w="108" w:type="dxa"/>
            <w:bottom w:w="0" w:type="dxa"/>
            <w:right w:w="108" w:type="dxa"/>
          </w:tblCellMar>
        </w:tblPrEx>
        <w:trPr>
          <w:trHeight w:val="397" w:hRule="atLeast"/>
        </w:trPr>
        <w:tc>
          <w:tcPr>
            <w:tcW w:w="480" w:type="dxa"/>
            <w:vMerge w:val="continue"/>
            <w:tcBorders>
              <w:top w:val="single" w:color="000000" w:sz="4" w:space="0"/>
              <w:left w:val="single" w:color="000000" w:sz="8" w:space="0"/>
              <w:bottom w:val="single" w:color="000000" w:sz="4" w:space="0"/>
              <w:right w:val="single" w:color="000000" w:sz="4" w:space="0"/>
            </w:tcBorders>
            <w:vAlign w:val="center"/>
          </w:tcPr>
          <w:p w14:paraId="283F69F2">
            <w:pPr>
              <w:widowControl/>
              <w:jc w:val="left"/>
              <w:rPr>
                <w:rFonts w:ascii="华文中宋" w:hAnsi="华文中宋" w:eastAsia="华文中宋" w:cs="宋体"/>
                <w:b/>
                <w:bCs/>
                <w:color w:val="000000" w:themeColor="text1"/>
                <w:kern w:val="0"/>
                <w:sz w:val="20"/>
                <w:szCs w:val="20"/>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4C46C5B">
            <w:pPr>
              <w:widowControl/>
              <w:jc w:val="left"/>
              <w:rPr>
                <w:rFonts w:ascii="华文中宋" w:hAnsi="华文中宋" w:eastAsia="华文中宋" w:cs="宋体"/>
                <w:b/>
                <w:bCs/>
                <w:color w:val="000000" w:themeColor="text1"/>
                <w:kern w:val="0"/>
                <w:sz w:val="20"/>
                <w:szCs w:val="20"/>
                <w14:textFill>
                  <w14:solidFill>
                    <w14:schemeClr w14:val="tx1"/>
                  </w14:solidFill>
                </w14:textFill>
              </w:rPr>
            </w:pPr>
          </w:p>
        </w:tc>
        <w:tc>
          <w:tcPr>
            <w:tcW w:w="2505" w:type="dxa"/>
            <w:tcBorders>
              <w:top w:val="nil"/>
              <w:left w:val="nil"/>
              <w:bottom w:val="single" w:color="000000" w:sz="4" w:space="0"/>
              <w:right w:val="single" w:color="000000" w:sz="4" w:space="0"/>
            </w:tcBorders>
            <w:shd w:val="clear" w:color="auto" w:fill="auto"/>
            <w:vAlign w:val="center"/>
          </w:tcPr>
          <w:p w14:paraId="576FB8BF">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2.设备各配件齐全</w:t>
            </w:r>
          </w:p>
        </w:tc>
        <w:tc>
          <w:tcPr>
            <w:tcW w:w="1335" w:type="dxa"/>
            <w:tcBorders>
              <w:top w:val="nil"/>
              <w:left w:val="nil"/>
              <w:bottom w:val="single" w:color="000000" w:sz="4" w:space="0"/>
              <w:right w:val="single" w:color="000000" w:sz="4" w:space="0"/>
            </w:tcBorders>
            <w:shd w:val="clear" w:color="auto" w:fill="auto"/>
            <w:vAlign w:val="center"/>
          </w:tcPr>
          <w:p w14:paraId="53A6BE2A">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4" w:space="0"/>
              <w:right w:val="single" w:color="000000" w:sz="4" w:space="0"/>
            </w:tcBorders>
            <w:shd w:val="clear" w:color="auto" w:fill="auto"/>
            <w:vAlign w:val="center"/>
          </w:tcPr>
          <w:p w14:paraId="31189E3C">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4.设备各仪表显示正常</w:t>
            </w:r>
          </w:p>
        </w:tc>
        <w:tc>
          <w:tcPr>
            <w:tcW w:w="1320" w:type="dxa"/>
            <w:tcBorders>
              <w:top w:val="nil"/>
              <w:left w:val="nil"/>
              <w:bottom w:val="single" w:color="000000" w:sz="4" w:space="0"/>
              <w:right w:val="single" w:color="000000" w:sz="4" w:space="0"/>
            </w:tcBorders>
            <w:shd w:val="clear" w:color="auto" w:fill="auto"/>
            <w:vAlign w:val="center"/>
          </w:tcPr>
          <w:p w14:paraId="18F745B4">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single" w:color="000000" w:sz="4" w:space="0"/>
              <w:right w:val="single" w:color="000000" w:sz="8" w:space="0"/>
            </w:tcBorders>
            <w:shd w:val="clear" w:color="auto" w:fill="auto"/>
            <w:vAlign w:val="center"/>
          </w:tcPr>
          <w:p w14:paraId="4F039782">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15E50988">
        <w:tblPrEx>
          <w:tblCellMar>
            <w:top w:w="0" w:type="dxa"/>
            <w:left w:w="108" w:type="dxa"/>
            <w:bottom w:w="0" w:type="dxa"/>
            <w:right w:w="108" w:type="dxa"/>
          </w:tblCellMar>
        </w:tblPrEx>
        <w:trPr>
          <w:trHeight w:val="397" w:hRule="atLeast"/>
        </w:trPr>
        <w:tc>
          <w:tcPr>
            <w:tcW w:w="480" w:type="dxa"/>
            <w:vMerge w:val="restart"/>
            <w:tcBorders>
              <w:top w:val="nil"/>
              <w:left w:val="single" w:color="000000" w:sz="8" w:space="0"/>
              <w:bottom w:val="single" w:color="000000" w:sz="4" w:space="0"/>
              <w:right w:val="single" w:color="000000" w:sz="4" w:space="0"/>
            </w:tcBorders>
            <w:shd w:val="clear" w:color="auto" w:fill="auto"/>
            <w:vAlign w:val="center"/>
          </w:tcPr>
          <w:p w14:paraId="3DF10E48">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2</w:t>
            </w:r>
          </w:p>
        </w:tc>
        <w:tc>
          <w:tcPr>
            <w:tcW w:w="705" w:type="dxa"/>
            <w:vMerge w:val="restart"/>
            <w:tcBorders>
              <w:top w:val="nil"/>
              <w:left w:val="single" w:color="000000" w:sz="4" w:space="0"/>
              <w:bottom w:val="single" w:color="000000" w:sz="4" w:space="0"/>
              <w:right w:val="single" w:color="000000" w:sz="4" w:space="0"/>
            </w:tcBorders>
            <w:shd w:val="clear" w:color="auto" w:fill="auto"/>
            <w:vAlign w:val="center"/>
          </w:tcPr>
          <w:p w14:paraId="6252C416">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电源</w:t>
            </w:r>
          </w:p>
        </w:tc>
        <w:tc>
          <w:tcPr>
            <w:tcW w:w="2505" w:type="dxa"/>
            <w:tcBorders>
              <w:top w:val="nil"/>
              <w:left w:val="nil"/>
              <w:bottom w:val="nil"/>
              <w:right w:val="single" w:color="000000" w:sz="4" w:space="0"/>
            </w:tcBorders>
            <w:shd w:val="clear" w:color="auto" w:fill="auto"/>
            <w:vAlign w:val="center"/>
          </w:tcPr>
          <w:p w14:paraId="204C0A4F">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1.输入电压满足要求    </w:t>
            </w:r>
          </w:p>
        </w:tc>
        <w:tc>
          <w:tcPr>
            <w:tcW w:w="1335" w:type="dxa"/>
            <w:tcBorders>
              <w:top w:val="nil"/>
              <w:left w:val="nil"/>
              <w:bottom w:val="nil"/>
              <w:right w:val="single" w:color="000000" w:sz="4" w:space="0"/>
            </w:tcBorders>
            <w:shd w:val="clear" w:color="auto" w:fill="auto"/>
            <w:vAlign w:val="center"/>
          </w:tcPr>
          <w:p w14:paraId="03648041">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75D2EF15">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4.保险装置正常         </w:t>
            </w:r>
          </w:p>
        </w:tc>
        <w:tc>
          <w:tcPr>
            <w:tcW w:w="1320" w:type="dxa"/>
            <w:tcBorders>
              <w:top w:val="nil"/>
              <w:left w:val="nil"/>
              <w:bottom w:val="nil"/>
              <w:right w:val="single" w:color="000000" w:sz="4" w:space="0"/>
            </w:tcBorders>
            <w:shd w:val="clear" w:color="auto" w:fill="auto"/>
            <w:vAlign w:val="center"/>
          </w:tcPr>
          <w:p w14:paraId="331E3DEA">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7551AD61">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7766D39E">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4" w:space="0"/>
              <w:right w:val="single" w:color="000000" w:sz="4" w:space="0"/>
            </w:tcBorders>
            <w:vAlign w:val="center"/>
          </w:tcPr>
          <w:p w14:paraId="555DD39E">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vAlign w:val="center"/>
          </w:tcPr>
          <w:p w14:paraId="54F5DD6E">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nil"/>
              <w:right w:val="single" w:color="000000" w:sz="4" w:space="0"/>
            </w:tcBorders>
            <w:shd w:val="clear" w:color="auto" w:fill="auto"/>
            <w:vAlign w:val="center"/>
          </w:tcPr>
          <w:p w14:paraId="7C213C12">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2.供电电源是否稳定    </w:t>
            </w:r>
          </w:p>
        </w:tc>
        <w:tc>
          <w:tcPr>
            <w:tcW w:w="1335" w:type="dxa"/>
            <w:tcBorders>
              <w:top w:val="nil"/>
              <w:left w:val="nil"/>
              <w:bottom w:val="nil"/>
              <w:right w:val="single" w:color="000000" w:sz="4" w:space="0"/>
            </w:tcBorders>
            <w:shd w:val="clear" w:color="auto" w:fill="auto"/>
            <w:vAlign w:val="center"/>
          </w:tcPr>
          <w:p w14:paraId="38BF6535">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09A6BCE0">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5.稳压保护装置正常</w:t>
            </w:r>
          </w:p>
        </w:tc>
        <w:tc>
          <w:tcPr>
            <w:tcW w:w="1320" w:type="dxa"/>
            <w:tcBorders>
              <w:top w:val="nil"/>
              <w:left w:val="nil"/>
              <w:bottom w:val="nil"/>
              <w:right w:val="single" w:color="000000" w:sz="4" w:space="0"/>
            </w:tcBorders>
            <w:shd w:val="clear" w:color="auto" w:fill="auto"/>
            <w:vAlign w:val="center"/>
          </w:tcPr>
          <w:p w14:paraId="7CB4E1A7">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730818B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7FDF83A">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4" w:space="0"/>
              <w:right w:val="single" w:color="000000" w:sz="4" w:space="0"/>
            </w:tcBorders>
            <w:vAlign w:val="center"/>
          </w:tcPr>
          <w:p w14:paraId="4BA5A1C7">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vAlign w:val="center"/>
          </w:tcPr>
          <w:p w14:paraId="31ED838C">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single" w:color="000000" w:sz="4" w:space="0"/>
              <w:right w:val="single" w:color="000000" w:sz="4" w:space="0"/>
            </w:tcBorders>
            <w:shd w:val="clear" w:color="auto" w:fill="auto"/>
            <w:vAlign w:val="center"/>
          </w:tcPr>
          <w:p w14:paraId="2D0A6A60">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3.线路连接稳固</w:t>
            </w:r>
          </w:p>
        </w:tc>
        <w:tc>
          <w:tcPr>
            <w:tcW w:w="1335" w:type="dxa"/>
            <w:tcBorders>
              <w:top w:val="nil"/>
              <w:left w:val="nil"/>
              <w:bottom w:val="single" w:color="000000" w:sz="4" w:space="0"/>
              <w:right w:val="single" w:color="000000" w:sz="4" w:space="0"/>
            </w:tcBorders>
            <w:shd w:val="clear" w:color="auto" w:fill="auto"/>
            <w:vAlign w:val="center"/>
          </w:tcPr>
          <w:p w14:paraId="2BC6EB8C">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4" w:space="0"/>
              <w:right w:val="single" w:color="000000" w:sz="4" w:space="0"/>
            </w:tcBorders>
            <w:shd w:val="clear" w:color="auto" w:fill="auto"/>
            <w:vAlign w:val="center"/>
          </w:tcPr>
          <w:p w14:paraId="11293338">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6.无烧焦短路                      </w:t>
            </w:r>
          </w:p>
        </w:tc>
        <w:tc>
          <w:tcPr>
            <w:tcW w:w="1320" w:type="dxa"/>
            <w:tcBorders>
              <w:top w:val="nil"/>
              <w:left w:val="nil"/>
              <w:bottom w:val="single" w:color="000000" w:sz="4" w:space="0"/>
              <w:right w:val="single" w:color="000000" w:sz="4" w:space="0"/>
            </w:tcBorders>
            <w:shd w:val="clear" w:color="auto" w:fill="auto"/>
            <w:vAlign w:val="center"/>
          </w:tcPr>
          <w:p w14:paraId="596F1066">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single" w:color="000000" w:sz="4" w:space="0"/>
              <w:right w:val="single" w:color="000000" w:sz="8" w:space="0"/>
            </w:tcBorders>
            <w:shd w:val="clear" w:color="auto" w:fill="auto"/>
            <w:vAlign w:val="center"/>
          </w:tcPr>
          <w:p w14:paraId="6E6356A9">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299C9EA8">
        <w:tblPrEx>
          <w:tblCellMar>
            <w:top w:w="0" w:type="dxa"/>
            <w:left w:w="108" w:type="dxa"/>
            <w:bottom w:w="0" w:type="dxa"/>
            <w:right w:w="108" w:type="dxa"/>
          </w:tblCellMar>
        </w:tblPrEx>
        <w:trPr>
          <w:trHeight w:val="397" w:hRule="atLeast"/>
        </w:trPr>
        <w:tc>
          <w:tcPr>
            <w:tcW w:w="480" w:type="dxa"/>
            <w:vMerge w:val="restart"/>
            <w:tcBorders>
              <w:top w:val="nil"/>
              <w:left w:val="single" w:color="000000" w:sz="8" w:space="0"/>
              <w:bottom w:val="nil"/>
              <w:right w:val="single" w:color="000000" w:sz="4" w:space="0"/>
            </w:tcBorders>
            <w:shd w:val="clear" w:color="auto" w:fill="auto"/>
            <w:vAlign w:val="center"/>
          </w:tcPr>
          <w:p w14:paraId="32D80BF6">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3</w:t>
            </w:r>
          </w:p>
        </w:tc>
        <w:tc>
          <w:tcPr>
            <w:tcW w:w="705" w:type="dxa"/>
            <w:vMerge w:val="restart"/>
            <w:tcBorders>
              <w:top w:val="nil"/>
              <w:left w:val="single" w:color="000000" w:sz="4" w:space="0"/>
              <w:bottom w:val="nil"/>
              <w:right w:val="single" w:color="000000" w:sz="4" w:space="0"/>
            </w:tcBorders>
            <w:shd w:val="clear" w:color="auto" w:fill="auto"/>
            <w:vAlign w:val="center"/>
          </w:tcPr>
          <w:p w14:paraId="4E1777E1">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试机检查</w:t>
            </w:r>
          </w:p>
        </w:tc>
        <w:tc>
          <w:tcPr>
            <w:tcW w:w="2505" w:type="dxa"/>
            <w:tcBorders>
              <w:top w:val="nil"/>
              <w:left w:val="nil"/>
              <w:bottom w:val="nil"/>
              <w:right w:val="single" w:color="000000" w:sz="4" w:space="0"/>
            </w:tcBorders>
            <w:shd w:val="clear" w:color="auto" w:fill="auto"/>
            <w:vAlign w:val="center"/>
          </w:tcPr>
          <w:p w14:paraId="49142F79">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1.设备正常启动</w:t>
            </w:r>
          </w:p>
        </w:tc>
        <w:tc>
          <w:tcPr>
            <w:tcW w:w="1335" w:type="dxa"/>
            <w:tcBorders>
              <w:top w:val="nil"/>
              <w:left w:val="nil"/>
              <w:bottom w:val="nil"/>
              <w:right w:val="single" w:color="000000" w:sz="4" w:space="0"/>
            </w:tcBorders>
            <w:shd w:val="clear" w:color="auto" w:fill="auto"/>
            <w:vAlign w:val="center"/>
          </w:tcPr>
          <w:p w14:paraId="7650EADC">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2329D5D1">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3.设备各功能模块正常</w:t>
            </w:r>
          </w:p>
        </w:tc>
        <w:tc>
          <w:tcPr>
            <w:tcW w:w="1320" w:type="dxa"/>
            <w:tcBorders>
              <w:top w:val="nil"/>
              <w:left w:val="nil"/>
              <w:bottom w:val="nil"/>
              <w:right w:val="single" w:color="000000" w:sz="4" w:space="0"/>
            </w:tcBorders>
            <w:shd w:val="clear" w:color="auto" w:fill="auto"/>
            <w:vAlign w:val="center"/>
          </w:tcPr>
          <w:p w14:paraId="420E38D7">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4D73C396">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59502D47">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nil"/>
              <w:right w:val="single" w:color="000000" w:sz="4" w:space="0"/>
            </w:tcBorders>
            <w:vAlign w:val="center"/>
          </w:tcPr>
          <w:p w14:paraId="32B35FC0">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vAlign w:val="center"/>
          </w:tcPr>
          <w:p w14:paraId="35F5BDA9">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nil"/>
              <w:right w:val="single" w:color="000000" w:sz="4" w:space="0"/>
            </w:tcBorders>
            <w:shd w:val="clear" w:color="auto" w:fill="auto"/>
            <w:vAlign w:val="center"/>
          </w:tcPr>
          <w:p w14:paraId="7DE6D041">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2.设备无报警异响</w:t>
            </w:r>
          </w:p>
        </w:tc>
        <w:tc>
          <w:tcPr>
            <w:tcW w:w="1335" w:type="dxa"/>
            <w:tcBorders>
              <w:top w:val="nil"/>
              <w:left w:val="nil"/>
              <w:bottom w:val="nil"/>
              <w:right w:val="single" w:color="000000" w:sz="4" w:space="0"/>
            </w:tcBorders>
            <w:shd w:val="clear" w:color="auto" w:fill="auto"/>
            <w:vAlign w:val="center"/>
          </w:tcPr>
          <w:p w14:paraId="71B311DE">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58944031">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4.设备无故障显示</w:t>
            </w:r>
          </w:p>
        </w:tc>
        <w:tc>
          <w:tcPr>
            <w:tcW w:w="1320" w:type="dxa"/>
            <w:tcBorders>
              <w:top w:val="nil"/>
              <w:left w:val="nil"/>
              <w:bottom w:val="nil"/>
              <w:right w:val="single" w:color="000000" w:sz="4" w:space="0"/>
            </w:tcBorders>
            <w:shd w:val="clear" w:color="auto" w:fill="auto"/>
            <w:vAlign w:val="center"/>
          </w:tcPr>
          <w:p w14:paraId="5BE6AB90">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5AB67BAD">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20072EB">
        <w:tblPrEx>
          <w:tblCellMar>
            <w:top w:w="0" w:type="dxa"/>
            <w:left w:w="108" w:type="dxa"/>
            <w:bottom w:w="0" w:type="dxa"/>
            <w:right w:w="108" w:type="dxa"/>
          </w:tblCellMar>
        </w:tblPrEx>
        <w:trPr>
          <w:trHeight w:val="397" w:hRule="atLeast"/>
        </w:trPr>
        <w:tc>
          <w:tcPr>
            <w:tcW w:w="4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396F0DD">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12E8">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操控面板</w:t>
            </w:r>
          </w:p>
        </w:tc>
        <w:tc>
          <w:tcPr>
            <w:tcW w:w="2505" w:type="dxa"/>
            <w:tcBorders>
              <w:top w:val="single" w:color="000000" w:sz="4" w:space="0"/>
              <w:left w:val="nil"/>
              <w:bottom w:val="nil"/>
              <w:right w:val="single" w:color="000000" w:sz="4" w:space="0"/>
            </w:tcBorders>
            <w:shd w:val="clear" w:color="auto" w:fill="auto"/>
            <w:vAlign w:val="center"/>
          </w:tcPr>
          <w:p w14:paraId="492C6154">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1.液晶显示是否正常     </w:t>
            </w:r>
          </w:p>
        </w:tc>
        <w:tc>
          <w:tcPr>
            <w:tcW w:w="1335" w:type="dxa"/>
            <w:tcBorders>
              <w:top w:val="single" w:color="000000" w:sz="4" w:space="0"/>
              <w:left w:val="nil"/>
              <w:bottom w:val="nil"/>
              <w:right w:val="single" w:color="000000" w:sz="4" w:space="0"/>
            </w:tcBorders>
            <w:shd w:val="clear" w:color="auto" w:fill="auto"/>
            <w:vAlign w:val="center"/>
          </w:tcPr>
          <w:p w14:paraId="5A3027E7">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single" w:color="000000" w:sz="4" w:space="0"/>
              <w:left w:val="nil"/>
              <w:bottom w:val="nil"/>
              <w:right w:val="single" w:color="000000" w:sz="4" w:space="0"/>
            </w:tcBorders>
            <w:shd w:val="clear" w:color="auto" w:fill="auto"/>
            <w:vAlign w:val="center"/>
          </w:tcPr>
          <w:p w14:paraId="1A13B2F3">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3.功能设置模块正常    </w:t>
            </w:r>
          </w:p>
        </w:tc>
        <w:tc>
          <w:tcPr>
            <w:tcW w:w="1320" w:type="dxa"/>
            <w:tcBorders>
              <w:top w:val="single" w:color="000000" w:sz="4" w:space="0"/>
              <w:left w:val="nil"/>
              <w:bottom w:val="nil"/>
              <w:right w:val="single" w:color="000000" w:sz="4" w:space="0"/>
            </w:tcBorders>
            <w:shd w:val="clear" w:color="auto" w:fill="auto"/>
            <w:vAlign w:val="center"/>
          </w:tcPr>
          <w:p w14:paraId="4F83A6AE">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single" w:color="000000" w:sz="4" w:space="0"/>
              <w:left w:val="nil"/>
              <w:bottom w:val="nil"/>
              <w:right w:val="single" w:color="000000" w:sz="8" w:space="0"/>
            </w:tcBorders>
            <w:shd w:val="clear" w:color="auto" w:fill="auto"/>
            <w:vAlign w:val="center"/>
          </w:tcPr>
          <w:p w14:paraId="273DD276">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58D62EF3">
        <w:tblPrEx>
          <w:tblCellMar>
            <w:top w:w="0" w:type="dxa"/>
            <w:left w:w="108" w:type="dxa"/>
            <w:bottom w:w="0" w:type="dxa"/>
            <w:right w:w="108" w:type="dxa"/>
          </w:tblCellMar>
        </w:tblPrEx>
        <w:trPr>
          <w:trHeight w:val="397" w:hRule="atLeast"/>
        </w:trPr>
        <w:tc>
          <w:tcPr>
            <w:tcW w:w="480" w:type="dxa"/>
            <w:vMerge w:val="continue"/>
            <w:tcBorders>
              <w:top w:val="single" w:color="000000" w:sz="4" w:space="0"/>
              <w:left w:val="single" w:color="000000" w:sz="8" w:space="0"/>
              <w:bottom w:val="single" w:color="000000" w:sz="4" w:space="0"/>
              <w:right w:val="single" w:color="000000" w:sz="4" w:space="0"/>
            </w:tcBorders>
            <w:vAlign w:val="center"/>
          </w:tcPr>
          <w:p w14:paraId="00F948D8">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C37C660">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single" w:color="000000" w:sz="4" w:space="0"/>
              <w:right w:val="single" w:color="000000" w:sz="4" w:space="0"/>
            </w:tcBorders>
            <w:shd w:val="clear" w:color="auto" w:fill="auto"/>
            <w:vAlign w:val="center"/>
          </w:tcPr>
          <w:p w14:paraId="3FF2F4FB">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2.控制按钮是否灵敏</w:t>
            </w:r>
          </w:p>
        </w:tc>
        <w:tc>
          <w:tcPr>
            <w:tcW w:w="1335" w:type="dxa"/>
            <w:tcBorders>
              <w:top w:val="nil"/>
              <w:left w:val="nil"/>
              <w:bottom w:val="single" w:color="000000" w:sz="4" w:space="0"/>
              <w:right w:val="single" w:color="000000" w:sz="4" w:space="0"/>
            </w:tcBorders>
            <w:shd w:val="clear" w:color="auto" w:fill="auto"/>
            <w:vAlign w:val="center"/>
          </w:tcPr>
          <w:p w14:paraId="4C7924BE">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4" w:space="0"/>
              <w:right w:val="single" w:color="000000" w:sz="4" w:space="0"/>
            </w:tcBorders>
            <w:shd w:val="clear" w:color="auto" w:fill="auto"/>
            <w:vAlign w:val="center"/>
          </w:tcPr>
          <w:p w14:paraId="6064CBEB">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4.自检正常无故障</w:t>
            </w:r>
          </w:p>
        </w:tc>
        <w:tc>
          <w:tcPr>
            <w:tcW w:w="1320" w:type="dxa"/>
            <w:tcBorders>
              <w:top w:val="nil"/>
              <w:left w:val="nil"/>
              <w:bottom w:val="single" w:color="000000" w:sz="4" w:space="0"/>
              <w:right w:val="single" w:color="000000" w:sz="4" w:space="0"/>
            </w:tcBorders>
            <w:shd w:val="clear" w:color="auto" w:fill="auto"/>
            <w:vAlign w:val="center"/>
          </w:tcPr>
          <w:p w14:paraId="5601AF85">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single" w:color="000000" w:sz="4" w:space="0"/>
              <w:right w:val="single" w:color="000000" w:sz="8" w:space="0"/>
            </w:tcBorders>
            <w:shd w:val="clear" w:color="auto" w:fill="auto"/>
            <w:vAlign w:val="center"/>
          </w:tcPr>
          <w:p w14:paraId="537A8634">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53E62E66">
        <w:tblPrEx>
          <w:tblCellMar>
            <w:top w:w="0" w:type="dxa"/>
            <w:left w:w="108" w:type="dxa"/>
            <w:bottom w:w="0" w:type="dxa"/>
            <w:right w:w="108" w:type="dxa"/>
          </w:tblCellMar>
        </w:tblPrEx>
        <w:trPr>
          <w:trHeight w:val="397" w:hRule="atLeast"/>
        </w:trPr>
        <w:tc>
          <w:tcPr>
            <w:tcW w:w="480" w:type="dxa"/>
            <w:vMerge w:val="restart"/>
            <w:tcBorders>
              <w:top w:val="nil"/>
              <w:left w:val="single" w:color="000000" w:sz="8" w:space="0"/>
              <w:bottom w:val="single" w:color="000000" w:sz="4" w:space="0"/>
              <w:right w:val="single" w:color="000000" w:sz="4" w:space="0"/>
            </w:tcBorders>
            <w:shd w:val="clear" w:color="auto" w:fill="auto"/>
            <w:vAlign w:val="center"/>
          </w:tcPr>
          <w:p w14:paraId="3BA1126C">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5</w:t>
            </w:r>
          </w:p>
        </w:tc>
        <w:tc>
          <w:tcPr>
            <w:tcW w:w="705" w:type="dxa"/>
            <w:vMerge w:val="restart"/>
            <w:tcBorders>
              <w:top w:val="nil"/>
              <w:left w:val="single" w:color="000000" w:sz="4" w:space="0"/>
              <w:bottom w:val="single" w:color="000000" w:sz="4" w:space="0"/>
              <w:right w:val="single" w:color="000000" w:sz="4" w:space="0"/>
            </w:tcBorders>
            <w:shd w:val="clear" w:color="auto" w:fill="auto"/>
            <w:vAlign w:val="center"/>
          </w:tcPr>
          <w:p w14:paraId="1D7BC554">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主要部件</w:t>
            </w:r>
          </w:p>
        </w:tc>
        <w:tc>
          <w:tcPr>
            <w:tcW w:w="2505" w:type="dxa"/>
            <w:tcBorders>
              <w:top w:val="nil"/>
              <w:left w:val="nil"/>
              <w:bottom w:val="nil"/>
              <w:right w:val="single" w:color="000000" w:sz="4" w:space="0"/>
            </w:tcBorders>
            <w:shd w:val="clear" w:color="auto" w:fill="auto"/>
            <w:vAlign w:val="center"/>
          </w:tcPr>
          <w:p w14:paraId="037F62F8">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1.正常运行无故障        </w:t>
            </w:r>
          </w:p>
        </w:tc>
        <w:tc>
          <w:tcPr>
            <w:tcW w:w="1335" w:type="dxa"/>
            <w:tcBorders>
              <w:top w:val="nil"/>
              <w:left w:val="nil"/>
              <w:bottom w:val="nil"/>
              <w:right w:val="single" w:color="000000" w:sz="4" w:space="0"/>
            </w:tcBorders>
            <w:shd w:val="clear" w:color="auto" w:fill="auto"/>
            <w:vAlign w:val="center"/>
          </w:tcPr>
          <w:p w14:paraId="656E8430">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202DF722">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4.电气输入输出正常</w:t>
            </w:r>
          </w:p>
        </w:tc>
        <w:tc>
          <w:tcPr>
            <w:tcW w:w="1320" w:type="dxa"/>
            <w:tcBorders>
              <w:top w:val="nil"/>
              <w:left w:val="nil"/>
              <w:bottom w:val="nil"/>
              <w:right w:val="single" w:color="000000" w:sz="4" w:space="0"/>
            </w:tcBorders>
            <w:shd w:val="clear" w:color="auto" w:fill="auto"/>
            <w:vAlign w:val="center"/>
          </w:tcPr>
          <w:p w14:paraId="73D4F5FA">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249F0C4B">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3E8D0C22">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4" w:space="0"/>
              <w:right w:val="single" w:color="000000" w:sz="4" w:space="0"/>
            </w:tcBorders>
            <w:vAlign w:val="center"/>
          </w:tcPr>
          <w:p w14:paraId="611B7148">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vAlign w:val="center"/>
          </w:tcPr>
          <w:p w14:paraId="613A9B90">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nil"/>
              <w:right w:val="single" w:color="000000" w:sz="4" w:space="0"/>
            </w:tcBorders>
            <w:shd w:val="clear" w:color="auto" w:fill="auto"/>
            <w:vAlign w:val="center"/>
          </w:tcPr>
          <w:p w14:paraId="4256CA2E">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2.电管路无老化破损泄露</w:t>
            </w:r>
          </w:p>
        </w:tc>
        <w:tc>
          <w:tcPr>
            <w:tcW w:w="1335" w:type="dxa"/>
            <w:tcBorders>
              <w:top w:val="nil"/>
              <w:left w:val="nil"/>
              <w:bottom w:val="nil"/>
              <w:right w:val="single" w:color="000000" w:sz="4" w:space="0"/>
            </w:tcBorders>
            <w:shd w:val="clear" w:color="auto" w:fill="auto"/>
            <w:vAlign w:val="center"/>
          </w:tcPr>
          <w:p w14:paraId="07B106FA">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76408E92">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5.保护装置运行正常</w:t>
            </w:r>
          </w:p>
        </w:tc>
        <w:tc>
          <w:tcPr>
            <w:tcW w:w="1320" w:type="dxa"/>
            <w:tcBorders>
              <w:top w:val="nil"/>
              <w:left w:val="nil"/>
              <w:bottom w:val="nil"/>
              <w:right w:val="single" w:color="000000" w:sz="4" w:space="0"/>
            </w:tcBorders>
            <w:shd w:val="clear" w:color="auto" w:fill="auto"/>
            <w:vAlign w:val="center"/>
          </w:tcPr>
          <w:p w14:paraId="332433DE">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5ABFDE58">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6F12602">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4" w:space="0"/>
              <w:right w:val="single" w:color="000000" w:sz="4" w:space="0"/>
            </w:tcBorders>
            <w:vAlign w:val="center"/>
          </w:tcPr>
          <w:p w14:paraId="674612EF">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vAlign w:val="center"/>
          </w:tcPr>
          <w:p w14:paraId="1CC74456">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single" w:color="000000" w:sz="4" w:space="0"/>
              <w:right w:val="single" w:color="000000" w:sz="4" w:space="0"/>
            </w:tcBorders>
            <w:shd w:val="clear" w:color="auto" w:fill="auto"/>
            <w:vAlign w:val="center"/>
          </w:tcPr>
          <w:p w14:paraId="3312AC86">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3.电管路连接正常</w:t>
            </w:r>
          </w:p>
        </w:tc>
        <w:tc>
          <w:tcPr>
            <w:tcW w:w="1335" w:type="dxa"/>
            <w:tcBorders>
              <w:top w:val="nil"/>
              <w:left w:val="nil"/>
              <w:bottom w:val="single" w:color="000000" w:sz="4" w:space="0"/>
              <w:right w:val="single" w:color="000000" w:sz="4" w:space="0"/>
            </w:tcBorders>
            <w:shd w:val="clear" w:color="auto" w:fill="auto"/>
            <w:vAlign w:val="center"/>
          </w:tcPr>
          <w:p w14:paraId="0D0B167E">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4" w:space="0"/>
              <w:right w:val="single" w:color="000000" w:sz="4" w:space="0"/>
            </w:tcBorders>
            <w:shd w:val="clear" w:color="auto" w:fill="auto"/>
            <w:vAlign w:val="center"/>
          </w:tcPr>
          <w:p w14:paraId="00D27C3B">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w:t>
            </w:r>
          </w:p>
        </w:tc>
        <w:tc>
          <w:tcPr>
            <w:tcW w:w="1320" w:type="dxa"/>
            <w:tcBorders>
              <w:top w:val="nil"/>
              <w:left w:val="nil"/>
              <w:bottom w:val="single" w:color="000000" w:sz="4" w:space="0"/>
              <w:right w:val="single" w:color="000000" w:sz="4" w:space="0"/>
            </w:tcBorders>
            <w:shd w:val="clear" w:color="auto" w:fill="auto"/>
            <w:vAlign w:val="center"/>
          </w:tcPr>
          <w:p w14:paraId="30ACA337">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w:t>
            </w:r>
          </w:p>
        </w:tc>
        <w:tc>
          <w:tcPr>
            <w:tcW w:w="1065" w:type="dxa"/>
            <w:tcBorders>
              <w:top w:val="nil"/>
              <w:left w:val="nil"/>
              <w:bottom w:val="single" w:color="000000" w:sz="4" w:space="0"/>
              <w:right w:val="single" w:color="000000" w:sz="8" w:space="0"/>
            </w:tcBorders>
            <w:shd w:val="clear" w:color="auto" w:fill="auto"/>
            <w:vAlign w:val="center"/>
          </w:tcPr>
          <w:p w14:paraId="00E02560">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01E30AD3">
        <w:tblPrEx>
          <w:tblCellMar>
            <w:top w:w="0" w:type="dxa"/>
            <w:left w:w="108" w:type="dxa"/>
            <w:bottom w:w="0" w:type="dxa"/>
            <w:right w:w="108" w:type="dxa"/>
          </w:tblCellMar>
        </w:tblPrEx>
        <w:trPr>
          <w:trHeight w:val="397" w:hRule="atLeast"/>
        </w:trPr>
        <w:tc>
          <w:tcPr>
            <w:tcW w:w="480" w:type="dxa"/>
            <w:vMerge w:val="restart"/>
            <w:tcBorders>
              <w:top w:val="nil"/>
              <w:left w:val="single" w:color="000000" w:sz="8" w:space="0"/>
              <w:bottom w:val="single" w:color="000000" w:sz="4" w:space="0"/>
              <w:right w:val="single" w:color="000000" w:sz="4" w:space="0"/>
            </w:tcBorders>
            <w:shd w:val="clear" w:color="auto" w:fill="auto"/>
            <w:vAlign w:val="center"/>
          </w:tcPr>
          <w:p w14:paraId="51B2997E">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6</w:t>
            </w:r>
          </w:p>
        </w:tc>
        <w:tc>
          <w:tcPr>
            <w:tcW w:w="705" w:type="dxa"/>
            <w:vMerge w:val="restart"/>
            <w:tcBorders>
              <w:top w:val="nil"/>
              <w:left w:val="single" w:color="000000" w:sz="4" w:space="0"/>
              <w:bottom w:val="single" w:color="000000" w:sz="4" w:space="0"/>
              <w:right w:val="single" w:color="000000" w:sz="4" w:space="0"/>
            </w:tcBorders>
            <w:shd w:val="clear" w:color="auto" w:fill="auto"/>
            <w:vAlign w:val="center"/>
          </w:tcPr>
          <w:p w14:paraId="1AC6021E">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主要配件</w:t>
            </w:r>
          </w:p>
        </w:tc>
        <w:tc>
          <w:tcPr>
            <w:tcW w:w="2505" w:type="dxa"/>
            <w:tcBorders>
              <w:top w:val="nil"/>
              <w:left w:val="nil"/>
              <w:bottom w:val="nil"/>
              <w:right w:val="single" w:color="000000" w:sz="4" w:space="0"/>
            </w:tcBorders>
            <w:shd w:val="clear" w:color="auto" w:fill="auto"/>
            <w:vAlign w:val="center"/>
          </w:tcPr>
          <w:p w14:paraId="62BCA460">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1.正常运行无故障        </w:t>
            </w:r>
          </w:p>
        </w:tc>
        <w:tc>
          <w:tcPr>
            <w:tcW w:w="1335" w:type="dxa"/>
            <w:tcBorders>
              <w:top w:val="nil"/>
              <w:left w:val="nil"/>
              <w:bottom w:val="nil"/>
              <w:right w:val="single" w:color="000000" w:sz="4" w:space="0"/>
            </w:tcBorders>
            <w:shd w:val="clear" w:color="auto" w:fill="auto"/>
            <w:vAlign w:val="center"/>
          </w:tcPr>
          <w:p w14:paraId="14EDB0FF">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12F5009E">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3.电管路无老化破损泄露</w:t>
            </w:r>
          </w:p>
        </w:tc>
        <w:tc>
          <w:tcPr>
            <w:tcW w:w="1320" w:type="dxa"/>
            <w:tcBorders>
              <w:top w:val="nil"/>
              <w:left w:val="nil"/>
              <w:bottom w:val="nil"/>
              <w:right w:val="single" w:color="000000" w:sz="4" w:space="0"/>
            </w:tcBorders>
            <w:shd w:val="clear" w:color="auto" w:fill="auto"/>
            <w:vAlign w:val="center"/>
          </w:tcPr>
          <w:p w14:paraId="3A272BCC">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4CB6E1BB">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E9335B0">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4" w:space="0"/>
              <w:right w:val="single" w:color="000000" w:sz="4" w:space="0"/>
            </w:tcBorders>
            <w:vAlign w:val="center"/>
          </w:tcPr>
          <w:p w14:paraId="7685E441">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vAlign w:val="center"/>
          </w:tcPr>
          <w:p w14:paraId="6716781C">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single" w:color="000000" w:sz="4" w:space="0"/>
              <w:right w:val="single" w:color="000000" w:sz="4" w:space="0"/>
            </w:tcBorders>
            <w:shd w:val="clear" w:color="auto" w:fill="auto"/>
            <w:vAlign w:val="center"/>
          </w:tcPr>
          <w:p w14:paraId="6B196FD3">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2.配件符合相关规定</w:t>
            </w:r>
          </w:p>
        </w:tc>
        <w:tc>
          <w:tcPr>
            <w:tcW w:w="1335" w:type="dxa"/>
            <w:tcBorders>
              <w:top w:val="nil"/>
              <w:left w:val="nil"/>
              <w:bottom w:val="single" w:color="000000" w:sz="4" w:space="0"/>
              <w:right w:val="single" w:color="000000" w:sz="4" w:space="0"/>
            </w:tcBorders>
            <w:shd w:val="clear" w:color="auto" w:fill="auto"/>
            <w:vAlign w:val="center"/>
          </w:tcPr>
          <w:p w14:paraId="5F685713">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4" w:space="0"/>
              <w:right w:val="single" w:color="000000" w:sz="4" w:space="0"/>
            </w:tcBorders>
            <w:shd w:val="clear" w:color="auto" w:fill="auto"/>
            <w:vAlign w:val="center"/>
          </w:tcPr>
          <w:p w14:paraId="0D5C283C">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4.保护装置运行正常</w:t>
            </w:r>
          </w:p>
        </w:tc>
        <w:tc>
          <w:tcPr>
            <w:tcW w:w="1320" w:type="dxa"/>
            <w:tcBorders>
              <w:top w:val="nil"/>
              <w:left w:val="nil"/>
              <w:bottom w:val="single" w:color="000000" w:sz="4" w:space="0"/>
              <w:right w:val="single" w:color="000000" w:sz="4" w:space="0"/>
            </w:tcBorders>
            <w:shd w:val="clear" w:color="auto" w:fill="auto"/>
            <w:vAlign w:val="center"/>
          </w:tcPr>
          <w:p w14:paraId="791D9F56">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single" w:color="000000" w:sz="4" w:space="0"/>
              <w:right w:val="single" w:color="000000" w:sz="8" w:space="0"/>
            </w:tcBorders>
            <w:shd w:val="clear" w:color="auto" w:fill="auto"/>
            <w:vAlign w:val="center"/>
          </w:tcPr>
          <w:p w14:paraId="08756528">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4D80B298">
        <w:tblPrEx>
          <w:tblCellMar>
            <w:top w:w="0" w:type="dxa"/>
            <w:left w:w="108" w:type="dxa"/>
            <w:bottom w:w="0" w:type="dxa"/>
            <w:right w:w="108" w:type="dxa"/>
          </w:tblCellMar>
        </w:tblPrEx>
        <w:trPr>
          <w:trHeight w:val="397" w:hRule="atLeast"/>
        </w:trPr>
        <w:tc>
          <w:tcPr>
            <w:tcW w:w="480" w:type="dxa"/>
            <w:vMerge w:val="restart"/>
            <w:tcBorders>
              <w:top w:val="nil"/>
              <w:left w:val="single" w:color="000000" w:sz="8" w:space="0"/>
              <w:bottom w:val="single" w:color="000000" w:sz="8" w:space="0"/>
              <w:right w:val="single" w:color="000000" w:sz="4" w:space="0"/>
            </w:tcBorders>
            <w:shd w:val="clear" w:color="auto" w:fill="auto"/>
            <w:vAlign w:val="center"/>
          </w:tcPr>
          <w:p w14:paraId="46BE5A52">
            <w:pPr>
              <w:widowControl/>
              <w:jc w:val="center"/>
              <w:rPr>
                <w:rFonts w:hint="eastAsia"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7</w:t>
            </w:r>
          </w:p>
        </w:tc>
        <w:tc>
          <w:tcPr>
            <w:tcW w:w="705" w:type="dxa"/>
            <w:vMerge w:val="restart"/>
            <w:tcBorders>
              <w:top w:val="nil"/>
              <w:left w:val="single" w:color="000000" w:sz="4" w:space="0"/>
              <w:bottom w:val="single" w:color="000000" w:sz="8" w:space="0"/>
              <w:right w:val="single" w:color="000000" w:sz="4" w:space="0"/>
            </w:tcBorders>
            <w:shd w:val="clear" w:color="auto" w:fill="auto"/>
            <w:vAlign w:val="center"/>
          </w:tcPr>
          <w:p w14:paraId="6C23A3E8">
            <w:pPr>
              <w:widowControl/>
              <w:jc w:val="center"/>
              <w:rPr>
                <w:rFonts w:hint="eastAsia" w:ascii="新宋体" w:hAnsi="新宋体" w:eastAsia="新宋体" w:cs="宋体"/>
                <w:b/>
                <w:bCs/>
                <w:color w:val="000000" w:themeColor="text1"/>
                <w:kern w:val="0"/>
                <w:sz w:val="22"/>
                <w14:textFill>
                  <w14:solidFill>
                    <w14:schemeClr w14:val="tx1"/>
                  </w14:solidFill>
                </w14:textFill>
              </w:rPr>
            </w:pPr>
            <w:r>
              <w:rPr>
                <w:rFonts w:hint="eastAsia" w:ascii="新宋体" w:hAnsi="新宋体" w:eastAsia="新宋体" w:cs="宋体"/>
                <w:b/>
                <w:bCs/>
                <w:color w:val="000000" w:themeColor="text1"/>
                <w:kern w:val="0"/>
                <w:sz w:val="22"/>
                <w14:textFill>
                  <w14:solidFill>
                    <w14:schemeClr w14:val="tx1"/>
                  </w14:solidFill>
                </w14:textFill>
              </w:rPr>
              <w:t>主要耗材</w:t>
            </w:r>
          </w:p>
        </w:tc>
        <w:tc>
          <w:tcPr>
            <w:tcW w:w="2505" w:type="dxa"/>
            <w:tcBorders>
              <w:top w:val="nil"/>
              <w:left w:val="nil"/>
              <w:bottom w:val="nil"/>
              <w:right w:val="single" w:color="000000" w:sz="4" w:space="0"/>
            </w:tcBorders>
            <w:shd w:val="clear" w:color="auto" w:fill="auto"/>
            <w:vAlign w:val="center"/>
          </w:tcPr>
          <w:p w14:paraId="67F7BDF8">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 xml:space="preserve">1.耗材符合相关规定    </w:t>
            </w:r>
          </w:p>
        </w:tc>
        <w:tc>
          <w:tcPr>
            <w:tcW w:w="1335" w:type="dxa"/>
            <w:tcBorders>
              <w:top w:val="nil"/>
              <w:left w:val="nil"/>
              <w:bottom w:val="nil"/>
              <w:right w:val="single" w:color="000000" w:sz="4" w:space="0"/>
            </w:tcBorders>
            <w:shd w:val="clear" w:color="auto" w:fill="auto"/>
            <w:vAlign w:val="center"/>
          </w:tcPr>
          <w:p w14:paraId="76E6CBB4">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nil"/>
              <w:right w:val="single" w:color="000000" w:sz="4" w:space="0"/>
            </w:tcBorders>
            <w:shd w:val="clear" w:color="auto" w:fill="auto"/>
            <w:vAlign w:val="center"/>
          </w:tcPr>
          <w:p w14:paraId="2DC48FE3">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5.耗材不需补充</w:t>
            </w:r>
          </w:p>
        </w:tc>
        <w:tc>
          <w:tcPr>
            <w:tcW w:w="1320" w:type="dxa"/>
            <w:tcBorders>
              <w:top w:val="nil"/>
              <w:left w:val="nil"/>
              <w:bottom w:val="nil"/>
              <w:right w:val="single" w:color="000000" w:sz="4" w:space="0"/>
            </w:tcBorders>
            <w:shd w:val="clear" w:color="auto" w:fill="auto"/>
            <w:vAlign w:val="center"/>
          </w:tcPr>
          <w:p w14:paraId="27C27902">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nil"/>
              <w:right w:val="single" w:color="000000" w:sz="8" w:space="0"/>
            </w:tcBorders>
            <w:shd w:val="clear" w:color="auto" w:fill="auto"/>
            <w:vAlign w:val="center"/>
          </w:tcPr>
          <w:p w14:paraId="6E942A6A">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14:paraId="3A372E63">
        <w:tblPrEx>
          <w:tblCellMar>
            <w:top w:w="0" w:type="dxa"/>
            <w:left w:w="108" w:type="dxa"/>
            <w:bottom w:w="0" w:type="dxa"/>
            <w:right w:w="108" w:type="dxa"/>
          </w:tblCellMar>
        </w:tblPrEx>
        <w:trPr>
          <w:trHeight w:val="397" w:hRule="atLeast"/>
        </w:trPr>
        <w:tc>
          <w:tcPr>
            <w:tcW w:w="480" w:type="dxa"/>
            <w:vMerge w:val="continue"/>
            <w:tcBorders>
              <w:top w:val="nil"/>
              <w:left w:val="single" w:color="000000" w:sz="8" w:space="0"/>
              <w:bottom w:val="single" w:color="000000" w:sz="8" w:space="0"/>
              <w:right w:val="single" w:color="000000" w:sz="4" w:space="0"/>
            </w:tcBorders>
            <w:vAlign w:val="center"/>
          </w:tcPr>
          <w:p w14:paraId="69F4B608">
            <w:pPr>
              <w:widowControl/>
              <w:jc w:val="left"/>
              <w:rPr>
                <w:rFonts w:ascii="宋体" w:hAnsi="宋体" w:eastAsia="宋体" w:cs="宋体"/>
                <w:b/>
                <w:bCs/>
                <w:color w:val="000000" w:themeColor="text1"/>
                <w:kern w:val="0"/>
                <w:sz w:val="22"/>
                <w14:textFill>
                  <w14:solidFill>
                    <w14:schemeClr w14:val="tx1"/>
                  </w14:solidFill>
                </w14:textFill>
              </w:rPr>
            </w:pPr>
          </w:p>
        </w:tc>
        <w:tc>
          <w:tcPr>
            <w:tcW w:w="705" w:type="dxa"/>
            <w:vMerge w:val="continue"/>
            <w:tcBorders>
              <w:top w:val="nil"/>
              <w:left w:val="single" w:color="000000" w:sz="4" w:space="0"/>
              <w:bottom w:val="single" w:color="000000" w:sz="8" w:space="0"/>
              <w:right w:val="single" w:color="000000" w:sz="4" w:space="0"/>
            </w:tcBorders>
            <w:vAlign w:val="center"/>
          </w:tcPr>
          <w:p w14:paraId="4F30CC7A">
            <w:pPr>
              <w:widowControl/>
              <w:jc w:val="left"/>
              <w:rPr>
                <w:rFonts w:ascii="新宋体" w:hAnsi="新宋体" w:eastAsia="新宋体" w:cs="宋体"/>
                <w:b/>
                <w:bCs/>
                <w:color w:val="000000" w:themeColor="text1"/>
                <w:kern w:val="0"/>
                <w:sz w:val="22"/>
                <w14:textFill>
                  <w14:solidFill>
                    <w14:schemeClr w14:val="tx1"/>
                  </w14:solidFill>
                </w14:textFill>
              </w:rPr>
            </w:pPr>
          </w:p>
        </w:tc>
        <w:tc>
          <w:tcPr>
            <w:tcW w:w="2505" w:type="dxa"/>
            <w:tcBorders>
              <w:top w:val="nil"/>
              <w:left w:val="nil"/>
              <w:bottom w:val="single" w:color="000000" w:sz="8" w:space="0"/>
              <w:right w:val="single" w:color="000000" w:sz="4" w:space="0"/>
            </w:tcBorders>
            <w:shd w:val="clear" w:color="auto" w:fill="auto"/>
            <w:vAlign w:val="center"/>
          </w:tcPr>
          <w:p w14:paraId="6C57F9C2">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2.使用时间不超时限</w:t>
            </w:r>
          </w:p>
        </w:tc>
        <w:tc>
          <w:tcPr>
            <w:tcW w:w="1335" w:type="dxa"/>
            <w:tcBorders>
              <w:top w:val="nil"/>
              <w:left w:val="nil"/>
              <w:bottom w:val="single" w:color="000000" w:sz="8" w:space="0"/>
              <w:right w:val="single" w:color="000000" w:sz="4" w:space="0"/>
            </w:tcBorders>
            <w:shd w:val="clear" w:color="auto" w:fill="auto"/>
            <w:vAlign w:val="center"/>
          </w:tcPr>
          <w:p w14:paraId="050249A7">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2235" w:type="dxa"/>
            <w:tcBorders>
              <w:top w:val="nil"/>
              <w:left w:val="nil"/>
              <w:bottom w:val="single" w:color="000000" w:sz="8" w:space="0"/>
              <w:right w:val="single" w:color="000000" w:sz="4" w:space="0"/>
            </w:tcBorders>
            <w:shd w:val="clear" w:color="auto" w:fill="auto"/>
            <w:vAlign w:val="center"/>
          </w:tcPr>
          <w:p w14:paraId="1DC253DA">
            <w:pPr>
              <w:widowControl/>
              <w:jc w:val="left"/>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6.耗材不需更换</w:t>
            </w:r>
          </w:p>
        </w:tc>
        <w:tc>
          <w:tcPr>
            <w:tcW w:w="1320" w:type="dxa"/>
            <w:tcBorders>
              <w:top w:val="nil"/>
              <w:left w:val="nil"/>
              <w:bottom w:val="single" w:color="000000" w:sz="8" w:space="0"/>
              <w:right w:val="single" w:color="000000" w:sz="4" w:space="0"/>
            </w:tcBorders>
            <w:shd w:val="clear" w:color="auto" w:fill="auto"/>
            <w:vAlign w:val="center"/>
          </w:tcPr>
          <w:p w14:paraId="6A002D22">
            <w:pPr>
              <w:widowControl/>
              <w:rPr>
                <w:rFonts w:hint="eastAsia" w:ascii="华文中宋" w:hAnsi="华文中宋" w:eastAsia="华文中宋" w:cs="宋体"/>
                <w:color w:val="000000" w:themeColor="text1"/>
                <w:kern w:val="0"/>
                <w:sz w:val="20"/>
                <w:szCs w:val="20"/>
                <w14:textFill>
                  <w14:solidFill>
                    <w14:schemeClr w14:val="tx1"/>
                  </w14:solidFill>
                </w14:textFill>
              </w:rPr>
            </w:pPr>
            <w:r>
              <w:rPr>
                <w:rFonts w:hint="eastAsia" w:ascii="华文中宋" w:hAnsi="华文中宋" w:eastAsia="华文中宋" w:cs="宋体"/>
                <w:color w:val="000000" w:themeColor="text1"/>
                <w:kern w:val="0"/>
                <w:sz w:val="20"/>
                <w:szCs w:val="20"/>
                <w14:textFill>
                  <w14:solidFill>
                    <w14:schemeClr w14:val="tx1"/>
                  </w14:solidFill>
                </w14:textFill>
              </w:rPr>
              <w:t>是□  否□</w:t>
            </w:r>
          </w:p>
        </w:tc>
        <w:tc>
          <w:tcPr>
            <w:tcW w:w="1065" w:type="dxa"/>
            <w:tcBorders>
              <w:top w:val="nil"/>
              <w:left w:val="nil"/>
              <w:bottom w:val="single" w:color="000000" w:sz="8" w:space="0"/>
              <w:right w:val="single" w:color="000000" w:sz="8" w:space="0"/>
            </w:tcBorders>
            <w:shd w:val="clear" w:color="auto" w:fill="auto"/>
            <w:vAlign w:val="center"/>
          </w:tcPr>
          <w:p w14:paraId="042AA073">
            <w:pPr>
              <w:widowControl/>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14:paraId="6AA2628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baseline"/>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迈尔设备检查维护项目表</w:t>
      </w:r>
    </w:p>
    <w:p w14:paraId="41C48F3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66" w:firstLineChars="200"/>
        <w:jc w:val="both"/>
        <w:textAlignment w:val="baseline"/>
        <w:rPr>
          <w:rFonts w:hint="eastAsia" w:ascii="宋体" w:hAnsi="宋体" w:eastAsia="宋体" w:cs="宋体"/>
          <w:b/>
          <w:bCs/>
          <w:color w:val="000000" w:themeColor="text1"/>
          <w:spacing w:val="-4"/>
          <w:sz w:val="24"/>
          <w:szCs w:val="24"/>
          <w:lang w:val="en-US" w:eastAsia="zh-CN"/>
          <w14:textFill>
            <w14:solidFill>
              <w14:schemeClr w14:val="tx1"/>
            </w14:solidFill>
          </w14:textFill>
        </w:rPr>
      </w:pPr>
      <w:r>
        <w:rPr>
          <w:rFonts w:hint="eastAsia" w:ascii="宋体" w:hAnsi="宋体" w:eastAsia="宋体" w:cs="宋体"/>
          <w:b/>
          <w:bCs/>
          <w:color w:val="000000" w:themeColor="text1"/>
          <w:spacing w:val="-4"/>
          <w:sz w:val="24"/>
          <w:szCs w:val="24"/>
          <w:lang w:val="en-US" w:eastAsia="zh-CN"/>
          <w14:textFill>
            <w14:solidFill>
              <w14:schemeClr w14:val="tx1"/>
            </w14:solidFill>
          </w14:textFill>
        </w:rPr>
        <w:t>（二）故障维修</w:t>
      </w:r>
    </w:p>
    <w:p w14:paraId="4903F8A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接到</w:t>
      </w:r>
      <w:r>
        <w:rPr>
          <w:rStyle w:val="10"/>
          <w:rFonts w:hint="eastAsia" w:ascii="宋体" w:hAnsi="宋体" w:eastAsia="宋体" w:cs="宋体"/>
          <w:b w:val="0"/>
          <w:bCs/>
          <w:i w:val="0"/>
          <w:caps w:val="0"/>
          <w:color w:val="000000" w:themeColor="text1"/>
          <w:spacing w:val="0"/>
          <w:w w:val="100"/>
          <w:kern w:val="2"/>
          <w:sz w:val="24"/>
          <w:szCs w:val="24"/>
          <w:u w:val="none" w:color="auto"/>
          <w:lang w:val="en-US" w:eastAsia="zh-CN" w:bidi="ar-SA"/>
          <w14:textFill>
            <w14:solidFill>
              <w14:schemeClr w14:val="tx1"/>
            </w14:solidFill>
          </w14:textFill>
        </w:rPr>
        <w:t>甲方人员</w:t>
      </w:r>
      <w:r>
        <w:rPr>
          <w:rFonts w:hint="eastAsia" w:ascii="宋体" w:hAnsi="宋体" w:eastAsia="宋体" w:cs="宋体"/>
          <w:color w:val="000000" w:themeColor="text1"/>
          <w:sz w:val="24"/>
          <w:szCs w:val="24"/>
          <w:lang w:val="en-US" w:eastAsia="zh-CN"/>
          <w14:textFill>
            <w14:solidFill>
              <w14:schemeClr w14:val="tx1"/>
            </w14:solidFill>
          </w14:textFill>
        </w:rPr>
        <w:t>报修、保养</w:t>
      </w:r>
      <w:r>
        <w:rPr>
          <w:rFonts w:hint="eastAsia" w:ascii="宋体" w:hAnsi="宋体" w:eastAsia="宋体" w:cs="宋体"/>
          <w:color w:val="000000" w:themeColor="text1"/>
          <w:sz w:val="24"/>
          <w:szCs w:val="24"/>
          <w14:textFill>
            <w14:solidFill>
              <w14:schemeClr w14:val="tx1"/>
            </w14:solidFill>
          </w14:textFill>
        </w:rPr>
        <w:t>后，</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立即响应，在无需更换配件或普通配件条件下，</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承诺24小时内，</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工程师到达现场并处理故障，如需更换特殊配件条件下，</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承诺仍24小时内到达现场，给与补救性处理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待特殊配件到达后，</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承诺第一时间派遣工程师到达科室并更换损</w:t>
      </w:r>
      <w:r>
        <w:rPr>
          <w:rFonts w:hint="eastAsia" w:ascii="宋体" w:hAnsi="宋体" w:eastAsia="宋体" w:cs="宋体"/>
          <w:color w:val="000000" w:themeColor="text1"/>
          <w:sz w:val="24"/>
          <w:szCs w:val="24"/>
          <w:lang w:val="en-US" w:eastAsia="zh-CN"/>
          <w14:textFill>
            <w14:solidFill>
              <w14:schemeClr w14:val="tx1"/>
            </w14:solidFill>
          </w14:textFill>
        </w:rPr>
        <w:t>坏</w:t>
      </w:r>
      <w:r>
        <w:rPr>
          <w:rFonts w:hint="eastAsia" w:ascii="宋体" w:hAnsi="宋体" w:eastAsia="宋体" w:cs="宋体"/>
          <w:color w:val="000000" w:themeColor="text1"/>
          <w:sz w:val="24"/>
          <w:szCs w:val="24"/>
          <w14:textFill>
            <w14:solidFill>
              <w14:schemeClr w14:val="tx1"/>
            </w14:solidFill>
          </w14:textFill>
        </w:rPr>
        <w:t>配件。维修内容包括如下：</w:t>
      </w:r>
    </w:p>
    <w:p w14:paraId="26AA033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智能超声波清洗器</w:t>
      </w:r>
    </w:p>
    <w:p w14:paraId="46E5DAB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供电：维修或更换保险装置、稳压保护装置、线路；</w:t>
      </w:r>
    </w:p>
    <w:p w14:paraId="05DD18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管路：维修或更换管路；</w:t>
      </w:r>
    </w:p>
    <w:p w14:paraId="29EB18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控制面板：维修或更换控制面板；</w:t>
      </w:r>
    </w:p>
    <w:p w14:paraId="155D85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振荡器：维修或更换超声波振子；</w:t>
      </w:r>
    </w:p>
    <w:p w14:paraId="77CE88B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2.智能超声煮沸槽</w:t>
      </w:r>
    </w:p>
    <w:p w14:paraId="2705C3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电源：维修或更换保险装置、稳压保护装置、线路；</w:t>
      </w:r>
    </w:p>
    <w:p w14:paraId="028B3FE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管路：维修或更换管路；</w:t>
      </w:r>
    </w:p>
    <w:p w14:paraId="4447858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控制面板：维修或更换控制面板；</w:t>
      </w:r>
    </w:p>
    <w:p w14:paraId="04F781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加热：维修或更换加热管；</w:t>
      </w:r>
    </w:p>
    <w:p w14:paraId="386E790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3.医用器械干燥柜</w:t>
      </w:r>
    </w:p>
    <w:p w14:paraId="1263E7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门锁：维修或更换门锁；</w:t>
      </w:r>
    </w:p>
    <w:p w14:paraId="0AE1B2A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电源：维修或更换保险装置、稳压保护装置、线路；</w:t>
      </w:r>
    </w:p>
    <w:p w14:paraId="576347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控制面板：维修或更换控制面板；</w:t>
      </w:r>
    </w:p>
    <w:p w14:paraId="7E6E87B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加热器：维修或更换加热器；</w:t>
      </w:r>
    </w:p>
    <w:p w14:paraId="459F21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风机：维修或更换循环风机；</w:t>
      </w:r>
    </w:p>
    <w:p w14:paraId="79F91D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保护装置：维修或更换温度传感器；</w:t>
      </w:r>
    </w:p>
    <w:p w14:paraId="157CBF65">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纯水处理器</w:t>
      </w:r>
    </w:p>
    <w:p w14:paraId="51EAB17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电导率仪：发现故障，立即更换；</w:t>
      </w:r>
    </w:p>
    <w:p w14:paraId="273EF4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（2）高压泵：维修或更换高压泵；</w:t>
      </w:r>
    </w:p>
    <w:p w14:paraId="63C4FD3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（3）纯水泵：维修或更换纯水泵</w:t>
      </w:r>
    </w:p>
    <w:p w14:paraId="2FC707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（4）压力包：压力包漏水或破裂直接更换</w:t>
      </w:r>
    </w:p>
    <w:p w14:paraId="4FAD22B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（5）软化机头：堵塞类故障维修，不吸盐直接更换。</w:t>
      </w:r>
    </w:p>
    <w:p w14:paraId="1A0F9BD2">
      <w:pPr>
        <w:pStyle w:val="2"/>
        <w:ind w:firstLine="480" w:firstLineChars="200"/>
        <w:rPr>
          <w:rFonts w:hint="eastAsia" w:cs="宋体"/>
          <w:b w:val="0"/>
          <w:bCs w:val="0"/>
          <w:color w:val="FF0000"/>
          <w:sz w:val="24"/>
          <w:szCs w:val="24"/>
          <w:lang w:val="en-US" w:eastAsia="zh-CN"/>
        </w:rPr>
      </w:pPr>
    </w:p>
    <w:p w14:paraId="52ACC184">
      <w:pPr>
        <w:pStyle w:val="2"/>
        <w:ind w:firstLine="480" w:firstLineChars="200"/>
        <w:rPr>
          <w:rFonts w:hint="eastAsia" w:ascii="宋体" w:hAnsi="宋体" w:eastAsia="宋体" w:cs="宋体"/>
          <w:color w:val="FF0000"/>
          <w:sz w:val="24"/>
          <w:szCs w:val="24"/>
          <w:lang w:val="en-US" w:eastAsia="zh-CN"/>
        </w:rPr>
      </w:pPr>
      <w:r>
        <w:rPr>
          <w:rFonts w:hint="eastAsia" w:cs="宋体"/>
          <w:b w:val="0"/>
          <w:bCs w:val="0"/>
          <w:color w:val="FF0000"/>
          <w:sz w:val="24"/>
          <w:szCs w:val="24"/>
          <w:lang w:val="en-US" w:eastAsia="zh-CN"/>
        </w:rPr>
        <w:t>5.</w:t>
      </w:r>
      <w:r>
        <w:rPr>
          <w:rFonts w:hint="eastAsia" w:ascii="宋体" w:hAnsi="宋体" w:eastAsia="宋体" w:cs="宋体"/>
          <w:color w:val="FF0000"/>
          <w:sz w:val="24"/>
          <w:szCs w:val="24"/>
          <w:lang w:val="en-US" w:eastAsia="zh-CN"/>
        </w:rPr>
        <w:t>全自动清洗消毒机</w:t>
      </w:r>
    </w:p>
    <w:p w14:paraId="71AA43A7">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7F498215">
      <w:pPr>
        <w:pStyle w:val="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p w14:paraId="498601E1">
      <w:pPr>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43A4DD1A">
      <w:pPr>
        <w:pStyle w:val="2"/>
        <w:ind w:firstLine="480" w:firstLineChars="200"/>
        <w:rPr>
          <w:rFonts w:hint="default"/>
          <w:lang w:val="en-US" w:eastAsia="zh-CN"/>
        </w:rPr>
      </w:pPr>
      <w:r>
        <w:rPr>
          <w:rFonts w:hint="eastAsia" w:cs="宋体"/>
          <w:b w:val="0"/>
          <w:bCs w:val="0"/>
          <w:color w:val="000000" w:themeColor="text1"/>
          <w:sz w:val="24"/>
          <w:szCs w:val="24"/>
          <w:lang w:val="en-US" w:eastAsia="zh-CN"/>
          <w14:textFill>
            <w14:solidFill>
              <w14:schemeClr w14:val="tx1"/>
            </w14:solidFill>
          </w14:textFill>
        </w:rPr>
        <w:t>......</w:t>
      </w:r>
    </w:p>
    <w:p w14:paraId="6CE989B4">
      <w:pPr>
        <w:rPr>
          <w:rFonts w:hint="default"/>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14:paraId="11AB1F64">
      <w:pPr>
        <w:rPr>
          <w:rFonts w:hint="eastAsia"/>
          <w:lang w:val="en-US" w:eastAsia="zh-CN"/>
        </w:rPr>
      </w:pPr>
    </w:p>
    <w:p w14:paraId="2863577C">
      <w:pPr>
        <w:pStyle w:val="2"/>
        <w:rPr>
          <w:rFonts w:hint="eastAsia" w:ascii="宋体" w:hAnsi="宋体" w:eastAsia="宋体" w:cs="宋体"/>
          <w:color w:val="000000" w:themeColor="text1"/>
          <w:sz w:val="24"/>
          <w:szCs w:val="24"/>
          <w:lang w:val="en-US" w:eastAsia="zh-CN"/>
          <w14:textFill>
            <w14:solidFill>
              <w14:schemeClr w14:val="tx1"/>
            </w14:solidFill>
          </w14:textFill>
        </w:rPr>
      </w:pPr>
    </w:p>
    <w:p w14:paraId="4FD9B75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注：如</w:t>
      </w:r>
      <w:r>
        <w:rPr>
          <w:rFonts w:hint="eastAsia" w:ascii="宋体" w:hAnsi="宋体" w:eastAsia="宋体" w:cs="宋体"/>
          <w:color w:val="000000" w:themeColor="text1"/>
          <w:spacing w:val="-4"/>
          <w:sz w:val="24"/>
          <w:szCs w:val="24"/>
          <w:lang w:val="en-US" w:eastAsia="zh-CN"/>
          <w14:textFill>
            <w14:solidFill>
              <w14:schemeClr w14:val="tx1"/>
            </w14:solidFill>
          </w14:textFill>
        </w:rPr>
        <w:t>乙方</w:t>
      </w:r>
      <w:r>
        <w:rPr>
          <w:rFonts w:hint="eastAsia" w:ascii="宋体" w:hAnsi="宋体" w:eastAsia="宋体" w:cs="宋体"/>
          <w:b/>
          <w:bCs/>
          <w:color w:val="000000" w:themeColor="text1"/>
          <w:sz w:val="24"/>
          <w:szCs w:val="24"/>
          <w14:textFill>
            <w14:solidFill>
              <w14:schemeClr w14:val="tx1"/>
            </w14:solidFill>
          </w14:textFill>
        </w:rPr>
        <w:t>工程师在合同期限内发现设备已经不存在维修价值，</w:t>
      </w:r>
      <w:r>
        <w:rPr>
          <w:rFonts w:hint="eastAsia" w:ascii="宋体" w:hAnsi="宋体" w:eastAsia="宋体" w:cs="宋体"/>
          <w:b/>
          <w:bCs/>
          <w:color w:val="000000" w:themeColor="text1"/>
          <w:spacing w:val="-4"/>
          <w:sz w:val="24"/>
          <w:szCs w:val="24"/>
          <w:lang w:val="en-US" w:eastAsia="zh-CN"/>
          <w14:textFill>
            <w14:solidFill>
              <w14:schemeClr w14:val="tx1"/>
            </w14:solidFill>
          </w14:textFill>
        </w:rPr>
        <w:t>乙方</w:t>
      </w:r>
      <w:r>
        <w:rPr>
          <w:rFonts w:hint="eastAsia" w:ascii="宋体" w:hAnsi="宋体" w:eastAsia="宋体" w:cs="宋体"/>
          <w:b/>
          <w:bCs/>
          <w:color w:val="000000" w:themeColor="text1"/>
          <w:sz w:val="24"/>
          <w:szCs w:val="24"/>
          <w14:textFill>
            <w14:solidFill>
              <w14:schemeClr w14:val="tx1"/>
            </w14:solidFill>
          </w14:textFill>
        </w:rPr>
        <w:t>工程师</w:t>
      </w:r>
      <w:r>
        <w:rPr>
          <w:rFonts w:hint="eastAsia" w:ascii="宋体" w:hAnsi="宋体" w:eastAsia="宋体" w:cs="宋体"/>
          <w:b/>
          <w:bCs/>
          <w:color w:val="000000" w:themeColor="text1"/>
          <w:sz w:val="24"/>
          <w:szCs w:val="24"/>
          <w:lang w:val="en-US" w:eastAsia="zh-CN"/>
          <w14:textFill>
            <w14:solidFill>
              <w14:schemeClr w14:val="tx1"/>
            </w14:solidFill>
          </w14:textFill>
        </w:rPr>
        <w:t>应</w:t>
      </w:r>
      <w:r>
        <w:rPr>
          <w:rFonts w:hint="eastAsia" w:ascii="宋体" w:hAnsi="宋体" w:eastAsia="宋体" w:cs="宋体"/>
          <w:b/>
          <w:bCs/>
          <w:color w:val="000000" w:themeColor="text1"/>
          <w:sz w:val="24"/>
          <w:szCs w:val="24"/>
          <w14:textFill>
            <w14:solidFill>
              <w14:schemeClr w14:val="tx1"/>
            </w14:solidFill>
          </w14:textFill>
        </w:rPr>
        <w:t>出具相关检测报告给予</w:t>
      </w:r>
      <w:r>
        <w:rPr>
          <w:rStyle w:val="10"/>
          <w:rFonts w:hint="eastAsia" w:ascii="宋体" w:hAnsi="宋体" w:eastAsia="宋体" w:cs="宋体"/>
          <w:b w:val="0"/>
          <w:bCs/>
          <w:i w:val="0"/>
          <w:caps w:val="0"/>
          <w:color w:val="000000" w:themeColor="text1"/>
          <w:spacing w:val="0"/>
          <w:w w:val="100"/>
          <w:kern w:val="2"/>
          <w:sz w:val="24"/>
          <w:szCs w:val="24"/>
          <w:u w:val="none" w:color="auto"/>
          <w:lang w:val="en-US" w:eastAsia="zh-CN" w:bidi="ar-SA"/>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pacing w:val="-4"/>
          <w:sz w:val="24"/>
          <w:szCs w:val="24"/>
          <w:lang w:val="en-US" w:eastAsia="zh-CN"/>
          <w14:textFill>
            <w14:solidFill>
              <w14:schemeClr w14:val="tx1"/>
            </w14:solidFill>
          </w14:textFill>
        </w:rPr>
        <w:t>乙方</w:t>
      </w:r>
      <w:r>
        <w:rPr>
          <w:rFonts w:hint="eastAsia" w:ascii="宋体" w:hAnsi="宋体" w:eastAsia="宋体" w:cs="宋体"/>
          <w:b/>
          <w:bCs/>
          <w:color w:val="000000" w:themeColor="text1"/>
          <w:sz w:val="24"/>
          <w:szCs w:val="24"/>
          <w14:textFill>
            <w14:solidFill>
              <w14:schemeClr w14:val="tx1"/>
            </w14:solidFill>
          </w14:textFill>
        </w:rPr>
        <w:t>出具报告后本设备不再享受维保范围。</w:t>
      </w:r>
    </w:p>
    <w:p w14:paraId="2254753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（注：不包含再生剂</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纯水机耗材</w:t>
      </w:r>
      <w:r>
        <w:rPr>
          <w:rFonts w:hint="eastAsia" w:ascii="宋体" w:hAnsi="宋体" w:eastAsia="宋体" w:cs="宋体"/>
          <w:b/>
          <w:bCs/>
          <w:color w:val="000000" w:themeColor="text1"/>
          <w:sz w:val="24"/>
          <w:szCs w:val="24"/>
          <w14:textFill>
            <w14:solidFill>
              <w14:schemeClr w14:val="tx1"/>
            </w14:solidFill>
          </w14:textFill>
        </w:rPr>
        <w:t>）</w:t>
      </w:r>
    </w:p>
    <w:p w14:paraId="1FFF9A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b w:val="0"/>
          <w:bCs w:val="0"/>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三、维保收费</w:t>
      </w:r>
    </w:p>
    <w:p w14:paraId="7A718D4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64" w:firstLineChars="200"/>
        <w:jc w:val="both"/>
        <w:textAlignment w:val="baseline"/>
        <w:rPr>
          <w:rFonts w:hint="default" w:ascii="宋体" w:hAnsi="宋体" w:eastAsia="宋体" w:cs="宋体"/>
          <w:color w:val="000000" w:themeColor="text1"/>
          <w:spacing w:val="-4"/>
          <w:sz w:val="24"/>
          <w:szCs w:val="24"/>
          <w:lang w:val="en-US" w:eastAsia="zh-CN"/>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经双方共同协商一致，</w:t>
      </w:r>
      <w:r>
        <w:rPr>
          <w:rStyle w:val="10"/>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维保期限为     年   月   日至     年   月   日，</w:t>
      </w:r>
      <w:r>
        <w:rPr>
          <w:rStyle w:val="10"/>
          <w:rFonts w:ascii="宋体" w:hAnsi="宋体"/>
          <w:b w:val="0"/>
          <w:i w:val="0"/>
          <w:caps w:val="0"/>
          <w:color w:val="000000" w:themeColor="text1"/>
          <w:spacing w:val="0"/>
          <w:w w:val="100"/>
          <w:kern w:val="2"/>
          <w:sz w:val="24"/>
          <w:szCs w:val="24"/>
          <w:lang w:val="en-US" w:eastAsia="zh-CN" w:bidi="ar-SA"/>
          <w14:textFill>
            <w14:solidFill>
              <w14:schemeClr w14:val="tx1"/>
            </w14:solidFill>
          </w14:textFill>
        </w:rPr>
        <w:t>甲方</w:t>
      </w:r>
      <w:r>
        <w:rPr>
          <w:rStyle w:val="10"/>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此次</w:t>
      </w:r>
      <w:r>
        <w:rPr>
          <w:rStyle w:val="10"/>
          <w:rFonts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维保</w:t>
      </w:r>
      <w:r>
        <w:rPr>
          <w:rStyle w:val="1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合同报价表</w:t>
      </w:r>
      <w:r>
        <w:rPr>
          <w:rStyle w:val="10"/>
          <w:rFonts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总费用</w:t>
      </w:r>
      <w:r>
        <w:rPr>
          <w:rStyle w:val="1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w:t>
      </w:r>
      <w:r>
        <w:rPr>
          <w:rStyle w:val="10"/>
          <w:rFonts w:hint="eastAsia" w:ascii="宋体" w:hAnsi="宋体"/>
          <w:b w:val="0"/>
          <w:bCs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元</w:t>
      </w:r>
      <w:r>
        <w:rPr>
          <w:rStyle w:val="1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,人民币合计金额（大写）</w:t>
      </w:r>
      <w:r>
        <w:rPr>
          <w:rStyle w:val="10"/>
          <w:rFonts w:hint="eastAsia" w:ascii="宋体" w:hAnsi="宋体"/>
          <w:b w:val="0"/>
          <w:bCs w:val="0"/>
          <w:i w:val="0"/>
          <w:caps w:val="0"/>
          <w:color w:val="000000" w:themeColor="text1"/>
          <w:spacing w:val="0"/>
          <w:w w:val="100"/>
          <w:kern w:val="2"/>
          <w:sz w:val="24"/>
          <w:szCs w:val="24"/>
          <w:u w:val="single"/>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4"/>
          <w:szCs w:val="24"/>
          <w:lang w:val="en-US" w:eastAsia="zh-CN" w:bidi="ar-SA"/>
          <w14:textFill>
            <w14:solidFill>
              <w14:schemeClr w14:val="tx1"/>
            </w14:solidFill>
          </w14:textFill>
        </w:rPr>
        <w:t>，具体详见下表。</w:t>
      </w:r>
    </w:p>
    <w:p w14:paraId="31F8A1F4">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default"/>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维护</w:t>
      </w:r>
      <w:r>
        <w:rPr>
          <w:rFonts w:hint="eastAsia" w:ascii="黑体" w:hAnsi="黑体" w:eastAsia="黑体" w:cs="黑体"/>
          <w:color w:val="000000" w:themeColor="text1"/>
          <w:sz w:val="24"/>
          <w:szCs w:val="24"/>
          <w:lang w:val="en-US" w:eastAsia="zh-CN"/>
          <w14:textFill>
            <w14:solidFill>
              <w14:schemeClr w14:val="tx1"/>
            </w14:solidFill>
          </w14:textFill>
        </w:rPr>
        <w:t>合同收费标准</w:t>
      </w:r>
    </w:p>
    <w:tbl>
      <w:tblPr>
        <w:tblStyle w:val="5"/>
        <w:tblpPr w:leftFromText="180" w:rightFromText="180" w:vertAnchor="text" w:horzAnchor="page" w:tblpX="1230" w:tblpY="336"/>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50"/>
        <w:gridCol w:w="1575"/>
        <w:gridCol w:w="885"/>
        <w:gridCol w:w="771"/>
        <w:gridCol w:w="1675"/>
        <w:gridCol w:w="1469"/>
      </w:tblGrid>
      <w:tr w14:paraId="2A4F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vAlign w:val="center"/>
          </w:tcPr>
          <w:p w14:paraId="73978A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50" w:type="dxa"/>
            <w:vAlign w:val="center"/>
          </w:tcPr>
          <w:p w14:paraId="228ADB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设备名称</w:t>
            </w:r>
          </w:p>
        </w:tc>
        <w:tc>
          <w:tcPr>
            <w:tcW w:w="1575" w:type="dxa"/>
            <w:vAlign w:val="center"/>
          </w:tcPr>
          <w:p w14:paraId="5E7239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型号</w:t>
            </w:r>
          </w:p>
        </w:tc>
        <w:tc>
          <w:tcPr>
            <w:tcW w:w="885" w:type="dxa"/>
            <w:vAlign w:val="center"/>
          </w:tcPr>
          <w:p w14:paraId="4A3F7E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单位</w:t>
            </w:r>
          </w:p>
        </w:tc>
        <w:tc>
          <w:tcPr>
            <w:tcW w:w="771" w:type="dxa"/>
            <w:vAlign w:val="center"/>
          </w:tcPr>
          <w:p w14:paraId="1A7B90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数量</w:t>
            </w:r>
          </w:p>
        </w:tc>
        <w:tc>
          <w:tcPr>
            <w:tcW w:w="1675" w:type="dxa"/>
            <w:vAlign w:val="center"/>
          </w:tcPr>
          <w:p w14:paraId="4FD793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维护单价</w:t>
            </w:r>
          </w:p>
        </w:tc>
        <w:tc>
          <w:tcPr>
            <w:tcW w:w="1469" w:type="dxa"/>
            <w:vAlign w:val="center"/>
          </w:tcPr>
          <w:p w14:paraId="28E177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维保合计</w:t>
            </w:r>
          </w:p>
        </w:tc>
      </w:tr>
      <w:tr w14:paraId="43CB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Pr>
          <w:p w14:paraId="303457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50" w:type="dxa"/>
          </w:tcPr>
          <w:p w14:paraId="453E18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智能超声波清洗器</w:t>
            </w:r>
          </w:p>
        </w:tc>
        <w:tc>
          <w:tcPr>
            <w:tcW w:w="1575" w:type="dxa"/>
          </w:tcPr>
          <w:p w14:paraId="70A193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MLQ-1500</w:t>
            </w:r>
          </w:p>
        </w:tc>
        <w:tc>
          <w:tcPr>
            <w:tcW w:w="885" w:type="dxa"/>
          </w:tcPr>
          <w:p w14:paraId="172638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771" w:type="dxa"/>
          </w:tcPr>
          <w:p w14:paraId="35E575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75" w:type="dxa"/>
          </w:tcPr>
          <w:p w14:paraId="08946B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1469" w:type="dxa"/>
          </w:tcPr>
          <w:p w14:paraId="394986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r>
      <w:tr w14:paraId="2A03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Pr>
          <w:p w14:paraId="27AA32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250" w:type="dxa"/>
          </w:tcPr>
          <w:p w14:paraId="038BBE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智能超声煮沸槽</w:t>
            </w:r>
          </w:p>
        </w:tc>
        <w:tc>
          <w:tcPr>
            <w:tcW w:w="1575" w:type="dxa"/>
            <w:shd w:val="clear" w:color="auto" w:fill="auto"/>
            <w:vAlign w:val="center"/>
          </w:tcPr>
          <w:p w14:paraId="5C7246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MLZ-1500</w:t>
            </w:r>
          </w:p>
        </w:tc>
        <w:tc>
          <w:tcPr>
            <w:tcW w:w="885" w:type="dxa"/>
          </w:tcPr>
          <w:p w14:paraId="417D32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771" w:type="dxa"/>
          </w:tcPr>
          <w:p w14:paraId="76226C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75" w:type="dxa"/>
          </w:tcPr>
          <w:p w14:paraId="040F6B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1469" w:type="dxa"/>
          </w:tcPr>
          <w:p w14:paraId="2EA47F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0032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Pr>
          <w:p w14:paraId="0F2771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250" w:type="dxa"/>
          </w:tcPr>
          <w:p w14:paraId="42E779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医用器械干燥柜</w:t>
            </w:r>
          </w:p>
        </w:tc>
        <w:tc>
          <w:tcPr>
            <w:tcW w:w="1575" w:type="dxa"/>
          </w:tcPr>
          <w:p w14:paraId="654B92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MLG-600</w:t>
            </w:r>
            <w:r>
              <w:rPr>
                <w:rFonts w:hint="eastAsia" w:ascii="宋体" w:hAnsi="宋体" w:eastAsia="宋体" w:cs="宋体"/>
                <w:color w:val="000000" w:themeColor="text1"/>
                <w:sz w:val="24"/>
                <w:szCs w:val="24"/>
                <w:lang w:val="en-US" w:eastAsia="zh-CN"/>
                <w14:textFill>
                  <w14:solidFill>
                    <w14:schemeClr w14:val="tx1"/>
                  </w14:solidFill>
                </w14:textFill>
              </w:rPr>
              <w:t>B</w:t>
            </w:r>
            <w:bookmarkStart w:id="0" w:name="_GoBack"/>
            <w:bookmarkEnd w:id="0"/>
          </w:p>
        </w:tc>
        <w:tc>
          <w:tcPr>
            <w:tcW w:w="885" w:type="dxa"/>
          </w:tcPr>
          <w:p w14:paraId="48656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771" w:type="dxa"/>
          </w:tcPr>
          <w:p w14:paraId="148229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75" w:type="dxa"/>
          </w:tcPr>
          <w:p w14:paraId="7100D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p>
        </w:tc>
        <w:tc>
          <w:tcPr>
            <w:tcW w:w="1469" w:type="dxa"/>
          </w:tcPr>
          <w:p w14:paraId="12D015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4BF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Pr>
          <w:p w14:paraId="23ACDC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250" w:type="dxa"/>
          </w:tcPr>
          <w:p w14:paraId="7BF6DB6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纯水处理器</w:t>
            </w:r>
          </w:p>
        </w:tc>
        <w:tc>
          <w:tcPr>
            <w:tcW w:w="1575" w:type="dxa"/>
          </w:tcPr>
          <w:p w14:paraId="5EE0AA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MERO-2000</w:t>
            </w:r>
            <w:r>
              <w:rPr>
                <w:rFonts w:hint="eastAsia" w:ascii="宋体" w:hAnsi="宋体" w:eastAsia="宋体" w:cs="宋体"/>
                <w:color w:val="FF0000"/>
                <w:sz w:val="24"/>
                <w:szCs w:val="24"/>
                <w:lang w:val="en-US" w:eastAsia="zh-CN"/>
              </w:rPr>
              <w:t>AL</w:t>
            </w:r>
          </w:p>
        </w:tc>
        <w:tc>
          <w:tcPr>
            <w:tcW w:w="885" w:type="dxa"/>
          </w:tcPr>
          <w:p w14:paraId="1251C4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771" w:type="dxa"/>
          </w:tcPr>
          <w:p w14:paraId="7D5968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75" w:type="dxa"/>
          </w:tcPr>
          <w:p w14:paraId="092063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469" w:type="dxa"/>
          </w:tcPr>
          <w:p w14:paraId="39EF2E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2D0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tcPr>
          <w:p w14:paraId="0AADFA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250" w:type="dxa"/>
          </w:tcPr>
          <w:p w14:paraId="37A7C6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全自动清洗消毒机</w:t>
            </w:r>
          </w:p>
        </w:tc>
        <w:tc>
          <w:tcPr>
            <w:tcW w:w="1575" w:type="dxa"/>
          </w:tcPr>
          <w:p w14:paraId="1FD064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JK-DY420</w:t>
            </w:r>
          </w:p>
        </w:tc>
        <w:tc>
          <w:tcPr>
            <w:tcW w:w="885" w:type="dxa"/>
            <w:vAlign w:val="top"/>
          </w:tcPr>
          <w:p w14:paraId="36AA14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w:t>
            </w:r>
          </w:p>
        </w:tc>
        <w:tc>
          <w:tcPr>
            <w:tcW w:w="771" w:type="dxa"/>
            <w:vAlign w:val="top"/>
          </w:tcPr>
          <w:p w14:paraId="28ACC1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75" w:type="dxa"/>
          </w:tcPr>
          <w:p w14:paraId="054731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469" w:type="dxa"/>
          </w:tcPr>
          <w:p w14:paraId="0B111C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14:textFill>
                  <w14:solidFill>
                    <w14:schemeClr w14:val="tx1"/>
                  </w14:solidFill>
                </w14:textFill>
              </w:rPr>
            </w:pPr>
          </w:p>
        </w:tc>
      </w:tr>
      <w:tr w14:paraId="1D8E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gridSpan w:val="2"/>
          </w:tcPr>
          <w:p w14:paraId="7C914B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总计</w:t>
            </w:r>
          </w:p>
        </w:tc>
        <w:tc>
          <w:tcPr>
            <w:tcW w:w="6375" w:type="dxa"/>
            <w:gridSpan w:val="5"/>
          </w:tcPr>
          <w:p w14:paraId="40B471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人民币：大写：</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（小写</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元）</w:t>
            </w:r>
          </w:p>
        </w:tc>
      </w:tr>
    </w:tbl>
    <w:p w14:paraId="523C40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注：此报价仅限于自签订合同之日起一年</w:t>
      </w:r>
      <w:r>
        <w:rPr>
          <w:rFonts w:hint="eastAsia" w:ascii="黑体" w:hAnsi="黑体" w:eastAsia="黑体" w:cs="黑体"/>
          <w:color w:val="000000" w:themeColor="text1"/>
          <w:sz w:val="24"/>
          <w:szCs w:val="24"/>
          <w:lang w:eastAsia="zh-CN"/>
          <w14:textFill>
            <w14:solidFill>
              <w14:schemeClr w14:val="tx1"/>
            </w14:solidFill>
          </w14:textFill>
        </w:rPr>
        <w:t>。</w:t>
      </w:r>
    </w:p>
    <w:p w14:paraId="2BF5050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default"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四</w:t>
      </w:r>
      <w:r>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w:t>
      </w:r>
      <w:r>
        <w:rPr>
          <w:rStyle w:val="10"/>
          <w:rFonts w:hint="eastAsia"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需要说明事项</w:t>
      </w:r>
    </w:p>
    <w:p w14:paraId="6941698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（一）乙方提供的配件基本上都用原厂配件，对部分停产的配件，必须符合国家和行业的相关标准。</w:t>
      </w:r>
    </w:p>
    <w:p w14:paraId="5FED555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（二）甲方设备搬迁、改造、增加部分设备不属于维保项目，费用由双方共同协商。</w:t>
      </w:r>
    </w:p>
    <w:p w14:paraId="35A72E8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（三）公司提供的耗材价格已包含税收、人工、差旅等所有费用。</w:t>
      </w:r>
    </w:p>
    <w:p w14:paraId="1AD98C1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黑体" w:hAnsi="黑体" w:eastAsia="黑体" w:cs="黑体"/>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黑体" w:hAnsi="黑体" w:eastAsia="黑体" w:cs="黑体"/>
          <w:b w:val="0"/>
          <w:bCs w:val="0"/>
          <w:i w:val="0"/>
          <w:caps w:val="0"/>
          <w:color w:val="000000" w:themeColor="text1"/>
          <w:spacing w:val="0"/>
          <w:w w:val="100"/>
          <w:kern w:val="2"/>
          <w:sz w:val="24"/>
          <w:szCs w:val="24"/>
          <w:lang w:val="en-US" w:eastAsia="zh-CN" w:bidi="ar-SA"/>
          <w14:textFill>
            <w14:solidFill>
              <w14:schemeClr w14:val="tx1"/>
            </w14:solidFill>
          </w14:textFill>
        </w:rPr>
        <w:t>五、付款方式</w:t>
      </w:r>
    </w:p>
    <w:p w14:paraId="4544D3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合同签订后，合同</w:t>
      </w:r>
      <w:r>
        <w:rPr>
          <w:rFonts w:hint="eastAsia" w:ascii="宋体" w:hAnsi="宋体" w:eastAsia="宋体" w:cs="宋体"/>
          <w:b w:val="0"/>
          <w:bCs w:val="0"/>
          <w:color w:val="000000" w:themeColor="text1"/>
          <w:sz w:val="24"/>
          <w:szCs w:val="24"/>
          <w:lang w:val="en-US" w:eastAsia="zh-CN"/>
          <w14:textFill>
            <w14:solidFill>
              <w14:schemeClr w14:val="tx1"/>
            </w14:solidFill>
          </w14:textFill>
        </w:rPr>
        <w:t>价</w:t>
      </w:r>
      <w:r>
        <w:rPr>
          <w:rFonts w:hint="eastAsia" w:ascii="宋体" w:hAnsi="宋体" w:eastAsia="宋体" w:cs="宋体"/>
          <w:b w:val="0"/>
          <w:bCs w:val="0"/>
          <w:color w:val="000000" w:themeColor="text1"/>
          <w:sz w:val="24"/>
          <w:szCs w:val="24"/>
          <w14:textFill>
            <w14:solidFill>
              <w14:schemeClr w14:val="tx1"/>
            </w14:solidFill>
          </w14:textFill>
        </w:rPr>
        <w:t>款按年分</w:t>
      </w:r>
      <w:r>
        <w:rPr>
          <w:rFonts w:hint="eastAsia" w:ascii="宋体" w:hAnsi="宋体" w:eastAsia="宋体" w:cs="宋体"/>
          <w:b w:val="0"/>
          <w:bCs w:val="0"/>
          <w:color w:val="000000" w:themeColor="text1"/>
          <w:sz w:val="24"/>
          <w:szCs w:val="24"/>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14:textFill>
            <w14:solidFill>
              <w14:schemeClr w14:val="tx1"/>
            </w14:solidFill>
          </w14:textFill>
        </w:rPr>
        <w:t>期支付，每</w:t>
      </w:r>
      <w:r>
        <w:rPr>
          <w:rFonts w:hint="eastAsia" w:ascii="宋体" w:hAnsi="宋体" w:eastAsia="宋体" w:cs="宋体"/>
          <w:b w:val="0"/>
          <w:bCs w:val="0"/>
          <w:color w:val="000000" w:themeColor="text1"/>
          <w:sz w:val="24"/>
          <w:szCs w:val="24"/>
          <w:lang w:val="en-US" w:eastAsia="zh-CN"/>
          <w14:textFill>
            <w14:solidFill>
              <w14:schemeClr w14:val="tx1"/>
            </w14:solidFill>
          </w14:textFill>
        </w:rPr>
        <w:t>半</w:t>
      </w:r>
      <w:r>
        <w:rPr>
          <w:rFonts w:hint="eastAsia" w:ascii="宋体" w:hAnsi="宋体" w:eastAsia="宋体" w:cs="宋体"/>
          <w:b w:val="0"/>
          <w:bCs w:val="0"/>
          <w:color w:val="000000" w:themeColor="text1"/>
          <w:sz w:val="24"/>
          <w:szCs w:val="24"/>
          <w14:textFill>
            <w14:solidFill>
              <w14:schemeClr w14:val="tx1"/>
            </w14:solidFill>
          </w14:textFill>
        </w:rPr>
        <w:t>年支付一期（无息）。乙方须开具等额发票给甲方。</w:t>
      </w:r>
    </w:p>
    <w:p w14:paraId="0D55A80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六</w:t>
      </w:r>
      <w:r>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、权利与义务</w:t>
      </w:r>
    </w:p>
    <w:p w14:paraId="11FCEF8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baseline"/>
        <w:rPr>
          <w:rStyle w:val="10"/>
          <w:rFonts w:hint="eastAsia" w:ascii="宋体" w:hAnsi="宋体" w:eastAsia="宋体" w:cs="宋体"/>
          <w:b/>
          <w:bCs/>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bCs/>
          <w:i w:val="0"/>
          <w:caps w:val="0"/>
          <w:color w:val="000000" w:themeColor="text1"/>
          <w:spacing w:val="0"/>
          <w:w w:val="100"/>
          <w:kern w:val="2"/>
          <w:sz w:val="24"/>
          <w:szCs w:val="24"/>
          <w:lang w:val="en-US" w:eastAsia="zh-CN" w:bidi="ar-SA"/>
          <w14:textFill>
            <w14:solidFill>
              <w14:schemeClr w14:val="tx1"/>
            </w14:solidFill>
          </w14:textFill>
        </w:rPr>
        <w:t>（一）甲方权利与义务</w:t>
      </w:r>
    </w:p>
    <w:p w14:paraId="2C01A48C">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1.甲方有权利对乙方维保服务进行监督，如乙方派出的工程师技能不过关、服务态度差，甲方有权责令乙方更换工程师进行维保。</w:t>
      </w:r>
    </w:p>
    <w:p w14:paraId="0C74054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2.对乙方3次维修未能彻底解决问题的故障，甲方有权要求乙方更换全新配件的权利。</w:t>
      </w:r>
    </w:p>
    <w:p w14:paraId="6308E0E4">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3.甲方有义务对设备进行日常维护，减少人为损坏，禁止其他厂家进行维修维护，保护乙方的利益。</w:t>
      </w:r>
    </w:p>
    <w:p w14:paraId="0FA7919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4.甲方有按操作规定使用设备，按时限更换耗材的义务。</w:t>
      </w:r>
    </w:p>
    <w:p w14:paraId="4359CF8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baseline"/>
        <w:rPr>
          <w:rStyle w:val="10"/>
          <w:rFonts w:hint="eastAsia" w:ascii="宋体" w:hAnsi="宋体" w:eastAsia="宋体" w:cs="宋体"/>
          <w:b/>
          <w:bCs/>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bCs/>
          <w:i w:val="0"/>
          <w:caps w:val="0"/>
          <w:color w:val="000000" w:themeColor="text1"/>
          <w:spacing w:val="0"/>
          <w:w w:val="100"/>
          <w:kern w:val="2"/>
          <w:sz w:val="24"/>
          <w:szCs w:val="24"/>
          <w:lang w:val="en-US" w:eastAsia="zh-CN" w:bidi="ar-SA"/>
          <w14:textFill>
            <w14:solidFill>
              <w14:schemeClr w14:val="tx1"/>
            </w14:solidFill>
          </w14:textFill>
        </w:rPr>
        <w:t>（二）乙方权利与义务</w:t>
      </w:r>
    </w:p>
    <w:p w14:paraId="7BB55277">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1.一旦发现甲方未按规定使用</w:t>
      </w:r>
      <w:r>
        <w:rPr>
          <w:rStyle w:val="10"/>
          <w:rFonts w:hint="eastAsia" w:ascii="宋体" w:hAnsi="宋体" w:eastAsia="宋体" w:cs="宋体"/>
          <w:b w:val="0"/>
          <w:i w:val="0"/>
          <w:caps w:val="0"/>
          <w:strike w:val="0"/>
          <w:dstrike w:val="0"/>
          <w:color w:val="000000" w:themeColor="text1"/>
          <w:spacing w:val="0"/>
          <w:w w:val="100"/>
          <w:kern w:val="2"/>
          <w:sz w:val="24"/>
          <w:szCs w:val="24"/>
          <w:lang w:val="en-US" w:eastAsia="zh-CN" w:bidi="ar-SA"/>
          <w14:textFill>
            <w14:solidFill>
              <w14:schemeClr w14:val="tx1"/>
            </w14:solidFill>
          </w14:textFill>
        </w:rPr>
        <w:t>乙方耗材</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，甲方允许其他厂家修理维护，乙方有权利立即终止合同。</w:t>
      </w:r>
    </w:p>
    <w:p w14:paraId="0CEE74DA">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2.甲方不按规定操作设备，乙方有权指出，甲方配合整改。</w:t>
      </w:r>
    </w:p>
    <w:p w14:paraId="034F9856">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Fonts w:hint="default"/>
          <w:color w:val="000000" w:themeColor="text1"/>
          <w:lang w:val="en-US" w:eastAsia="zh-CN"/>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3.乙方有义务对甲方纯水机维保设备操作使用进行培训，对常规故障进行排除，并完成本合同约定的维修、保养、检测义务。</w:t>
      </w:r>
    </w:p>
    <w:p w14:paraId="7D4CF6B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七、违约责任</w:t>
      </w:r>
    </w:p>
    <w:p w14:paraId="34A4750D">
      <w:pPr>
        <w:pStyle w:val="2"/>
        <w:ind w:firstLine="480"/>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1</w:t>
      </w: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如甲方未依约支付合同价款的，每逾期一日按应付金额的日万分之十向如乙方支付违约金。</w:t>
      </w:r>
    </w:p>
    <w:p w14:paraId="1827AF62">
      <w:pPr>
        <w:pStyle w:val="2"/>
        <w:ind w:firstLine="480"/>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2</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.如乙方未依约每季进行一次维修保养的，每少一次乙方应支付甲方</w:t>
      </w: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2</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000元违约金，并补维修保养。</w:t>
      </w:r>
    </w:p>
    <w:p w14:paraId="5168D7BF">
      <w:pP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3.</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如乙方接到甲方通知后，未依约对场进行维修的，每逾期一小日支付甲200元违约金；逾期24小时未到场进行维修的，甲方可以解除本合同，并向甲方支付合同价款金额20%的违约金。</w:t>
      </w:r>
    </w:p>
    <w:p w14:paraId="698F79AE">
      <w:pPr>
        <w:pStyle w:val="2"/>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4</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.如乙方未依约提供设备的配件的，以次充好的，每发现一次应向甲方支付500元的违约金，并限时完成更新合同约定的配件。</w:t>
      </w:r>
    </w:p>
    <w:p w14:paraId="38D2A73F">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default"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八、合同效力</w:t>
      </w:r>
      <w:r>
        <w:rPr>
          <w:rStyle w:val="10"/>
          <w:rFonts w:hint="eastAsia" w:ascii="黑体" w:hAnsi="黑体" w:eastAsia="黑体"/>
          <w:b w:val="0"/>
          <w:i w:val="0"/>
          <w:caps w:val="0"/>
          <w:color w:val="000000" w:themeColor="text1"/>
          <w:spacing w:val="0"/>
          <w:w w:val="100"/>
          <w:kern w:val="2"/>
          <w:sz w:val="24"/>
          <w:szCs w:val="24"/>
          <w:lang w:val="en-US" w:eastAsia="zh-CN" w:bidi="ar-SA"/>
          <w14:textFill>
            <w14:solidFill>
              <w14:schemeClr w14:val="tx1"/>
            </w14:solidFill>
          </w14:textFill>
        </w:rPr>
        <w:t>及其他</w:t>
      </w:r>
    </w:p>
    <w:p w14:paraId="4403DDAE">
      <w:pPr>
        <w:pStyle w:val="2"/>
        <w:rPr>
          <w:rFonts w:hint="eastAsia" w:ascii="宋体" w:hAnsi="宋体" w:eastAsia="宋体" w:cs="宋体"/>
          <w:color w:val="000000" w:themeColor="text1"/>
          <w:lang w:val="en-US" w:eastAsia="zh-CN"/>
          <w14:textFill>
            <w14:solidFill>
              <w14:schemeClr w14:val="tx1"/>
            </w14:solidFill>
          </w14:textFill>
        </w:rPr>
      </w:pP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 xml:space="preserve">  </w:t>
      </w:r>
      <w:r>
        <w:rPr>
          <w:rStyle w:val="10"/>
          <w:rFonts w:hint="eastAsia" w:cs="宋体"/>
          <w:b w:val="0"/>
          <w:i w:val="0"/>
          <w:caps w:val="0"/>
          <w:color w:val="000000" w:themeColor="text1"/>
          <w:spacing w:val="0"/>
          <w:w w:val="100"/>
          <w:kern w:val="2"/>
          <w:sz w:val="24"/>
          <w:szCs w:val="24"/>
          <w:lang w:val="en-US" w:eastAsia="zh-CN" w:bidi="ar-SA"/>
          <w14:textFill>
            <w14:solidFill>
              <w14:schemeClr w14:val="tx1"/>
            </w14:solidFill>
          </w14:textFill>
        </w:rPr>
        <w:t>1</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.本合同履行过程中发生争议，如需诉讼解决由百色市右江区人民法院管辖。</w:t>
      </w:r>
    </w:p>
    <w:p w14:paraId="237C293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2.因一方违约另一方为维护权益所支出的合理费用，包括诉讼费、律师费、财产保全费等由违约方承担。</w:t>
      </w:r>
    </w:p>
    <w:p w14:paraId="19421E7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3.双方指定联系人及联系电话：</w:t>
      </w:r>
    </w:p>
    <w:p w14:paraId="1D5CF20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甲方联系人：        ，联系电话：。</w:t>
      </w:r>
    </w:p>
    <w:p w14:paraId="4085DBE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10"/>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乙方联系人：        ，联系电话：             。</w:t>
      </w:r>
    </w:p>
    <w:p w14:paraId="06F5C41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color w:val="000000" w:themeColor="text1"/>
          <w:sz w:val="28"/>
          <w:szCs w:val="28"/>
          <w14:textFill>
            <w14:solidFill>
              <w14:schemeClr w14:val="tx1"/>
            </w14:solidFill>
          </w14:textFill>
        </w:rPr>
      </w:pP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4.本合同一式贰份，双方各执壹份</w:t>
      </w:r>
      <w:r>
        <w:rPr>
          <w:rStyle w:val="10"/>
          <w:rFonts w:hint="eastAsia" w:ascii="宋体" w:hAnsi="宋体" w:eastAsia="宋体" w:cs="宋体"/>
          <w:b w:val="0"/>
          <w:i w:val="0"/>
          <w:caps w:val="0"/>
          <w:strike w:val="0"/>
          <w:dstrike w:val="0"/>
          <w:color w:val="000000" w:themeColor="text1"/>
          <w:spacing w:val="0"/>
          <w:w w:val="100"/>
          <w:kern w:val="2"/>
          <w:sz w:val="24"/>
          <w:szCs w:val="24"/>
          <w:lang w:val="en-US" w:eastAsia="zh-CN" w:bidi="ar-SA"/>
          <w14:textFill>
            <w14:solidFill>
              <w14:schemeClr w14:val="tx1"/>
            </w14:solidFill>
          </w14:textFill>
        </w:rPr>
        <w:t>；自双方签字盖章之日起生效</w:t>
      </w:r>
      <w:r>
        <w:rPr>
          <w:rStyle w:val="10"/>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w:t>
      </w:r>
    </w:p>
    <w:p w14:paraId="121BF8D0">
      <w:pPr>
        <w:tabs>
          <w:tab w:val="left" w:pos="5940"/>
        </w:tabs>
        <w:snapToGrid/>
        <w:spacing w:before="0" w:beforeAutospacing="0" w:after="0" w:afterAutospacing="0" w:line="440" w:lineRule="exact"/>
        <w:jc w:val="both"/>
        <w:textAlignment w:val="baseline"/>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pPr>
    </w:p>
    <w:p w14:paraId="158739EF">
      <w:pPr>
        <w:tabs>
          <w:tab w:val="left" w:pos="5940"/>
        </w:tabs>
        <w:snapToGrid/>
        <w:spacing w:before="0" w:beforeAutospacing="0" w:after="0" w:afterAutospacing="0" w:line="440" w:lineRule="exact"/>
        <w:jc w:val="both"/>
        <w:textAlignment w:val="baseline"/>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pPr>
    </w:p>
    <w:p w14:paraId="4D8B0627">
      <w:pPr>
        <w:tabs>
          <w:tab w:val="left" w:pos="5940"/>
        </w:tabs>
        <w:snapToGrid/>
        <w:spacing w:before="0" w:beforeAutospacing="0" w:after="0" w:afterAutospacing="0" w:line="440" w:lineRule="exact"/>
        <w:jc w:val="both"/>
        <w:textAlignment w:val="baseline"/>
        <w:rPr>
          <w:rStyle w:val="10"/>
          <w:rFonts w:hint="eastAsia" w:ascii="宋体" w:hAnsi="宋体"/>
          <w:b w:val="0"/>
          <w:bCs w:val="0"/>
          <w:i w:val="0"/>
          <w:caps w:val="0"/>
          <w:strike/>
          <w:dstrike w:val="0"/>
          <w:color w:val="000000" w:themeColor="text1"/>
          <w:spacing w:val="0"/>
          <w:w w:val="100"/>
          <w:kern w:val="2"/>
          <w:sz w:val="21"/>
          <w:szCs w:val="21"/>
          <w:highlight w:val="yellow"/>
          <w:lang w:val="en-US" w:eastAsia="zh-CN" w:bidi="ar-SA"/>
          <w14:textFill>
            <w14:solidFill>
              <w14:schemeClr w14:val="tx1"/>
            </w14:solidFill>
          </w14:textFill>
        </w:rPr>
      </w:pP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甲方名称：</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乙方名称：</w:t>
      </w:r>
    </w:p>
    <w:p w14:paraId="78D57FB0">
      <w:pPr>
        <w:pStyle w:val="2"/>
        <w:rPr>
          <w:rFonts w:hint="default" w:eastAsia="宋体"/>
          <w:b w:val="0"/>
          <w:bCs w:val="0"/>
          <w:color w:val="000000" w:themeColor="text1"/>
          <w:lang w:val="en-US" w:eastAsia="zh-CN"/>
          <w14:textFill>
            <w14:solidFill>
              <w14:schemeClr w14:val="tx1"/>
            </w14:solidFill>
          </w14:textFill>
        </w:rPr>
      </w:pPr>
      <w:r>
        <w:rPr>
          <w:rStyle w:val="10"/>
          <w:rFonts w:hint="eastAsia"/>
          <w:b w:val="0"/>
          <w:bCs w:val="0"/>
          <w:i w:val="0"/>
          <w:caps w:val="0"/>
          <w:color w:val="000000" w:themeColor="text1"/>
          <w:spacing w:val="0"/>
          <w:w w:val="100"/>
          <w:kern w:val="2"/>
          <w:sz w:val="21"/>
          <w:szCs w:val="21"/>
          <w:lang w:val="en-US" w:eastAsia="zh-CN" w:bidi="ar-SA"/>
          <w14:textFill>
            <w14:solidFill>
              <w14:schemeClr w14:val="tx1"/>
            </w14:solidFill>
          </w14:textFill>
        </w:rPr>
        <w:t>法定代表人或委托代理人（签字）：            法定代表人或委托代理人（签字）：</w:t>
      </w:r>
    </w:p>
    <w:p w14:paraId="153D36C4">
      <w:pPr>
        <w:tabs>
          <w:tab w:val="left" w:pos="5940"/>
        </w:tabs>
        <w:snapToGrid/>
        <w:spacing w:before="0" w:beforeAutospacing="0" w:after="0" w:afterAutospacing="0" w:line="440" w:lineRule="exact"/>
        <w:jc w:val="both"/>
        <w:textAlignment w:val="baseline"/>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纳税人识别号</w:t>
      </w:r>
      <w:r>
        <w:rPr>
          <w:rStyle w:val="10"/>
          <w:rFonts w:hint="eastAsia"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纳税人识别号：</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p>
    <w:p w14:paraId="41968B9E">
      <w:pPr>
        <w:tabs>
          <w:tab w:val="left" w:pos="5940"/>
        </w:tabs>
        <w:snapToGrid/>
        <w:spacing w:before="0" w:beforeAutospacing="0" w:after="0" w:afterAutospacing="0" w:line="440" w:lineRule="exact"/>
        <w:ind w:left="6746" w:hanging="6746"/>
        <w:jc w:val="both"/>
        <w:textAlignment w:val="baseline"/>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开户行</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开户行：</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p>
    <w:p w14:paraId="5F50556B">
      <w:pPr>
        <w:tabs>
          <w:tab w:val="left" w:pos="5940"/>
        </w:tabs>
        <w:snapToGrid/>
        <w:spacing w:before="0" w:beforeAutospacing="0" w:after="0" w:afterAutospacing="0" w:line="440" w:lineRule="exact"/>
        <w:jc w:val="both"/>
        <w:textAlignment w:val="baseline"/>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账  号</w:t>
      </w:r>
      <w:r>
        <w:rPr>
          <w:rStyle w:val="10"/>
          <w:rFonts w:hint="eastAsia"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账  号：</w:t>
      </w:r>
    </w:p>
    <w:p w14:paraId="5B31D831">
      <w:pPr>
        <w:tabs>
          <w:tab w:val="left" w:pos="5940"/>
        </w:tabs>
        <w:snapToGrid/>
        <w:spacing w:before="0" w:beforeAutospacing="0" w:after="0" w:afterAutospacing="0" w:line="440" w:lineRule="exact"/>
        <w:ind w:left="5874" w:leftChars="-4" w:hanging="5882"/>
        <w:jc w:val="left"/>
        <w:textAlignment w:val="baseline"/>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地  址：</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cs="Times New Roman"/>
          <w:b w:val="0"/>
          <w:bCs w:val="0"/>
          <w:i w:val="0"/>
          <w:caps w:val="0"/>
          <w:color w:val="000000" w:themeColor="text1"/>
          <w:spacing w:val="0"/>
          <w:w w:val="100"/>
          <w:kern w:val="2"/>
          <w:sz w:val="21"/>
          <w:szCs w:val="21"/>
          <w:lang w:val="en-US" w:eastAsia="zh-CN" w:bidi="ar-SA"/>
          <w14:textFill>
            <w14:solidFill>
              <w14:schemeClr w14:val="tx1"/>
            </w14:solidFill>
          </w14:textFill>
        </w:rPr>
        <w:t>地  址：</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p>
    <w:p w14:paraId="2622D75D">
      <w:pPr>
        <w:spacing w:line="400" w:lineRule="exact"/>
        <w:jc w:val="cente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pPr>
    </w:p>
    <w:p w14:paraId="10742B7E">
      <w:pPr>
        <w:spacing w:line="400" w:lineRule="exact"/>
        <w:jc w:val="center"/>
        <w:rPr>
          <w:b w:val="0"/>
          <w:bCs w:val="0"/>
          <w:color w:val="000000" w:themeColor="text1"/>
          <w:sz w:val="28"/>
          <w:szCs w:val="28"/>
          <w14:textFill>
            <w14:solidFill>
              <w14:schemeClr w14:val="tx1"/>
            </w14:solidFill>
          </w14:textFill>
        </w:rPr>
      </w:pP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签定时间：    年   月 </w:t>
      </w:r>
      <w:r>
        <w:rPr>
          <w:rStyle w:val="10"/>
          <w:rFonts w:hint="eastAsia"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w:t>
      </w:r>
      <w:r>
        <w:rPr>
          <w:rStyle w:val="10"/>
          <w:rFonts w:ascii="宋体" w:hAnsi="宋体"/>
          <w:b w:val="0"/>
          <w:bCs w:val="0"/>
          <w:i w:val="0"/>
          <w:caps w:val="0"/>
          <w:color w:val="000000" w:themeColor="text1"/>
          <w:spacing w:val="0"/>
          <w:w w:val="100"/>
          <w:kern w:val="2"/>
          <w:sz w:val="21"/>
          <w:szCs w:val="21"/>
          <w:lang w:val="en-US" w:eastAsia="zh-CN" w:bidi="ar-SA"/>
          <w14:textFill>
            <w14:solidFill>
              <w14:schemeClr w14:val="tx1"/>
            </w14:solidFill>
          </w14:textFill>
        </w:rPr>
        <w:t xml:space="preserve"> 日</w:t>
      </w:r>
    </w:p>
    <w:p w14:paraId="1F753082">
      <w:pPr>
        <w:spacing w:line="400" w:lineRule="exact"/>
        <w:rPr>
          <w:color w:val="000000" w:themeColor="text1"/>
          <w:sz w:val="28"/>
          <w:szCs w:val="28"/>
          <w14:textFill>
            <w14:solidFill>
              <w14:schemeClr w14:val="tx1"/>
            </w14:solidFill>
          </w14:textFill>
        </w:rPr>
      </w:pPr>
    </w:p>
    <w:p w14:paraId="00DE2201">
      <w:pPr>
        <w:spacing w:line="480" w:lineRule="exact"/>
        <w:jc w:val="left"/>
        <w:rPr>
          <w:rFonts w:hint="eastAsia"/>
          <w:color w:val="000000" w:themeColor="text1"/>
          <w:sz w:val="36"/>
          <w:szCs w:val="36"/>
          <w14:textFill>
            <w14:solidFill>
              <w14:schemeClr w14:val="tx1"/>
            </w14:solidFill>
          </w14:textFill>
        </w:rPr>
      </w:pPr>
    </w:p>
    <w:p w14:paraId="0159E0EF">
      <w:pPr>
        <w:spacing w:line="480" w:lineRule="exact"/>
        <w:jc w:val="left"/>
        <w:rPr>
          <w:rFonts w:hint="eastAsia"/>
          <w:color w:val="000000" w:themeColor="text1"/>
          <w:sz w:val="36"/>
          <w:szCs w:val="36"/>
          <w14:textFill>
            <w14:solidFill>
              <w14:schemeClr w14:val="tx1"/>
            </w14:solidFill>
          </w14:textFill>
        </w:rPr>
      </w:pPr>
    </w:p>
    <w:sectPr>
      <w:pgSz w:w="11906" w:h="16838"/>
      <w:pgMar w:top="1247"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50F2E-25A8-48D3-9132-689B54F868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0D26AE0-C8AF-43CC-93D0-4BCC1BDACE77}"/>
  </w:font>
  <w:font w:name="新宋体">
    <w:panose1 w:val="02010609030101010101"/>
    <w:charset w:val="86"/>
    <w:family w:val="modern"/>
    <w:pitch w:val="default"/>
    <w:sig w:usb0="00000003" w:usb1="288F0000" w:usb2="00000006" w:usb3="00000000" w:csb0="00040001" w:csb1="00000000"/>
    <w:embedRegular r:id="rId3" w:fontKey="{112DCD4D-7238-47BF-8072-408B67B83267}"/>
  </w:font>
  <w:font w:name="华文中宋">
    <w:panose1 w:val="02010600040101010101"/>
    <w:charset w:val="86"/>
    <w:family w:val="auto"/>
    <w:pitch w:val="default"/>
    <w:sig w:usb0="00000287" w:usb1="080F0000" w:usb2="00000000" w:usb3="00000000" w:csb0="0004009F" w:csb1="DFD70000"/>
    <w:embedRegular r:id="rId4" w:fontKey="{26A2E22D-1281-4D76-9917-E72CE1AD44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YzNlMTE4YjU0MTBlNDNiODMzYWE0NjgyYjgxMzMifQ=="/>
  </w:docVars>
  <w:rsids>
    <w:rsidRoot w:val="00F1543A"/>
    <w:rsid w:val="0027252F"/>
    <w:rsid w:val="0042550B"/>
    <w:rsid w:val="0053592A"/>
    <w:rsid w:val="00572AD3"/>
    <w:rsid w:val="00593EAF"/>
    <w:rsid w:val="005A0022"/>
    <w:rsid w:val="005C7237"/>
    <w:rsid w:val="006806EC"/>
    <w:rsid w:val="006F5E23"/>
    <w:rsid w:val="00731DDE"/>
    <w:rsid w:val="007B28A5"/>
    <w:rsid w:val="007E26BB"/>
    <w:rsid w:val="008F7F9B"/>
    <w:rsid w:val="009F587D"/>
    <w:rsid w:val="00B15E7D"/>
    <w:rsid w:val="00C93E57"/>
    <w:rsid w:val="00CF26CE"/>
    <w:rsid w:val="00F1543A"/>
    <w:rsid w:val="00FD195B"/>
    <w:rsid w:val="036E4C85"/>
    <w:rsid w:val="04C0141B"/>
    <w:rsid w:val="067934C4"/>
    <w:rsid w:val="07AF05FD"/>
    <w:rsid w:val="09FC7183"/>
    <w:rsid w:val="0A040E49"/>
    <w:rsid w:val="0A8D3569"/>
    <w:rsid w:val="0B9973AF"/>
    <w:rsid w:val="0D5C1F3D"/>
    <w:rsid w:val="0ED05456"/>
    <w:rsid w:val="176F7E78"/>
    <w:rsid w:val="182C7C8D"/>
    <w:rsid w:val="18890A8B"/>
    <w:rsid w:val="21A40289"/>
    <w:rsid w:val="24EB4DDC"/>
    <w:rsid w:val="26560CA5"/>
    <w:rsid w:val="277427D4"/>
    <w:rsid w:val="28902DDD"/>
    <w:rsid w:val="2AF74BDA"/>
    <w:rsid w:val="2D81194D"/>
    <w:rsid w:val="2F7D7174"/>
    <w:rsid w:val="2F7F541D"/>
    <w:rsid w:val="313A0237"/>
    <w:rsid w:val="328D03C0"/>
    <w:rsid w:val="343016FE"/>
    <w:rsid w:val="348102A7"/>
    <w:rsid w:val="361313C5"/>
    <w:rsid w:val="36995DC5"/>
    <w:rsid w:val="38D23A81"/>
    <w:rsid w:val="3BAC5590"/>
    <w:rsid w:val="3C8C12D5"/>
    <w:rsid w:val="3F287DFB"/>
    <w:rsid w:val="40D60A9D"/>
    <w:rsid w:val="40E95BB5"/>
    <w:rsid w:val="44AF5083"/>
    <w:rsid w:val="46BA20E7"/>
    <w:rsid w:val="47602B73"/>
    <w:rsid w:val="49811A77"/>
    <w:rsid w:val="4ADC0A01"/>
    <w:rsid w:val="4DBB4BF9"/>
    <w:rsid w:val="52DC6604"/>
    <w:rsid w:val="52F47213"/>
    <w:rsid w:val="5717393F"/>
    <w:rsid w:val="572B59AB"/>
    <w:rsid w:val="5958081E"/>
    <w:rsid w:val="5C222D34"/>
    <w:rsid w:val="5EBA3937"/>
    <w:rsid w:val="61F94949"/>
    <w:rsid w:val="68262F88"/>
    <w:rsid w:val="69117DE3"/>
    <w:rsid w:val="6A192B1C"/>
    <w:rsid w:val="6F2049D7"/>
    <w:rsid w:val="72094166"/>
    <w:rsid w:val="73BB3599"/>
    <w:rsid w:val="73FB5989"/>
    <w:rsid w:val="7A1E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280" w:lineRule="exact"/>
    </w:pPr>
    <w:rPr>
      <w:rFonts w:ascii="宋体" w:hAnsi="宋体" w:eastAsia="宋体"/>
      <w:kern w:val="0"/>
      <w:sz w:val="21"/>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2490F8"/>
      <w:u w:val="single"/>
    </w:rPr>
  </w:style>
  <w:style w:type="character" w:styleId="8">
    <w:name w:val="Hyperlink"/>
    <w:basedOn w:val="6"/>
    <w:semiHidden/>
    <w:unhideWhenUsed/>
    <w:qFormat/>
    <w:uiPriority w:val="99"/>
    <w:rPr>
      <w:color w:val="2490F8"/>
      <w:u w:val="single"/>
    </w:rPr>
  </w:style>
  <w:style w:type="paragraph" w:styleId="9">
    <w:name w:val="List Paragraph"/>
    <w:basedOn w:val="1"/>
    <w:qFormat/>
    <w:uiPriority w:val="34"/>
    <w:pPr>
      <w:ind w:firstLine="420" w:firstLineChars="200"/>
    </w:pPr>
  </w:style>
  <w:style w:type="character" w:customStyle="1" w:styleId="10">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character" w:customStyle="1" w:styleId="11">
    <w:name w:val="cdropleft"/>
    <w:basedOn w:val="6"/>
    <w:qFormat/>
    <w:uiPriority w:val="0"/>
  </w:style>
  <w:style w:type="character" w:customStyle="1" w:styleId="12">
    <w:name w:val="w32"/>
    <w:basedOn w:val="6"/>
    <w:qFormat/>
    <w:uiPriority w:val="0"/>
  </w:style>
  <w:style w:type="character" w:customStyle="1" w:styleId="13">
    <w:name w:val="iconline2"/>
    <w:basedOn w:val="6"/>
    <w:qFormat/>
    <w:uiPriority w:val="0"/>
  </w:style>
  <w:style w:type="character" w:customStyle="1" w:styleId="14">
    <w:name w:val="hilite"/>
    <w:basedOn w:val="6"/>
    <w:qFormat/>
    <w:uiPriority w:val="0"/>
    <w:rPr>
      <w:color w:val="FFFFFF"/>
      <w:shd w:val="clear" w:fill="666666"/>
    </w:rPr>
  </w:style>
  <w:style w:type="character" w:customStyle="1" w:styleId="15">
    <w:name w:val="pagechatarealistclose_box"/>
    <w:basedOn w:val="6"/>
    <w:qFormat/>
    <w:uiPriority w:val="0"/>
  </w:style>
  <w:style w:type="character" w:customStyle="1" w:styleId="16">
    <w:name w:val="pagechatarealistclose_box1"/>
    <w:basedOn w:val="6"/>
    <w:qFormat/>
    <w:uiPriority w:val="0"/>
  </w:style>
  <w:style w:type="character" w:customStyle="1" w:styleId="17">
    <w:name w:val="ico1653"/>
    <w:basedOn w:val="6"/>
    <w:qFormat/>
    <w:uiPriority w:val="0"/>
  </w:style>
  <w:style w:type="character" w:customStyle="1" w:styleId="18">
    <w:name w:val="ico1654"/>
    <w:basedOn w:val="6"/>
    <w:qFormat/>
    <w:uiPriority w:val="0"/>
  </w:style>
  <w:style w:type="character" w:customStyle="1" w:styleId="19">
    <w:name w:val="drapbtn"/>
    <w:basedOn w:val="6"/>
    <w:qFormat/>
    <w:uiPriority w:val="0"/>
  </w:style>
  <w:style w:type="character" w:customStyle="1" w:styleId="20">
    <w:name w:val="active5"/>
    <w:basedOn w:val="6"/>
    <w:qFormat/>
    <w:uiPriority w:val="0"/>
    <w:rPr>
      <w:color w:val="00FF00"/>
      <w:shd w:val="clear" w:fill="111111"/>
    </w:rPr>
  </w:style>
  <w:style w:type="character" w:customStyle="1" w:styleId="21">
    <w:name w:val="active6"/>
    <w:basedOn w:val="6"/>
    <w:qFormat/>
    <w:uiPriority w:val="0"/>
    <w:rPr>
      <w:shd w:val="clear" w:fill="EC3535"/>
    </w:rPr>
  </w:style>
  <w:style w:type="character" w:customStyle="1" w:styleId="22">
    <w:name w:val="tmpztreemove_arrow"/>
    <w:basedOn w:val="6"/>
    <w:qFormat/>
    <w:uiPriority w:val="0"/>
  </w:style>
  <w:style w:type="character" w:customStyle="1" w:styleId="23">
    <w:name w:val="button4"/>
    <w:basedOn w:val="6"/>
    <w:qFormat/>
    <w:uiPriority w:val="0"/>
  </w:style>
  <w:style w:type="character" w:customStyle="1" w:styleId="24">
    <w:name w:val="cy"/>
    <w:basedOn w:val="6"/>
    <w:qFormat/>
    <w:uiPriority w:val="0"/>
  </w:style>
  <w:style w:type="character" w:customStyle="1" w:styleId="25">
    <w:name w:val="associateddata"/>
    <w:basedOn w:val="6"/>
    <w:qFormat/>
    <w:uiPriority w:val="0"/>
    <w:rPr>
      <w:shd w:val="clear" w:fill="50A6F9"/>
    </w:rPr>
  </w:style>
  <w:style w:type="character" w:customStyle="1" w:styleId="26">
    <w:name w:val="icontext3"/>
    <w:basedOn w:val="6"/>
    <w:qFormat/>
    <w:uiPriority w:val="0"/>
  </w:style>
  <w:style w:type="character" w:customStyle="1" w:styleId="27">
    <w:name w:val="after"/>
    <w:basedOn w:val="6"/>
    <w:qFormat/>
    <w:uiPriority w:val="0"/>
    <w:rPr>
      <w:sz w:val="0"/>
      <w:szCs w:val="0"/>
    </w:rPr>
  </w:style>
  <w:style w:type="character" w:customStyle="1" w:styleId="28">
    <w:name w:val="cdropright"/>
    <w:basedOn w:val="6"/>
    <w:qFormat/>
    <w:uiPriority w:val="0"/>
  </w:style>
  <w:style w:type="character" w:customStyle="1" w:styleId="29">
    <w:name w:val="icontext1"/>
    <w:basedOn w:val="6"/>
    <w:qFormat/>
    <w:uiPriority w:val="0"/>
  </w:style>
  <w:style w:type="character" w:customStyle="1" w:styleId="30">
    <w:name w:val="icontext11"/>
    <w:basedOn w:val="6"/>
    <w:qFormat/>
    <w:uiPriority w:val="0"/>
  </w:style>
  <w:style w:type="character" w:customStyle="1" w:styleId="31">
    <w:name w:val="icontext12"/>
    <w:basedOn w:val="6"/>
    <w:qFormat/>
    <w:uiPriority w:val="0"/>
  </w:style>
  <w:style w:type="character" w:customStyle="1" w:styleId="32">
    <w:name w:val="icontext2"/>
    <w:basedOn w:val="6"/>
    <w:qFormat/>
    <w:uiPriority w:val="0"/>
  </w:style>
  <w:style w:type="character" w:customStyle="1" w:styleId="33">
    <w:name w:val="layui-layer-tabnow"/>
    <w:basedOn w:val="6"/>
    <w:qFormat/>
    <w:uiPriority w:val="0"/>
    <w:rPr>
      <w:bdr w:val="single" w:color="CCCCCC" w:sz="6" w:space="0"/>
      <w:shd w:val="clear" w:fill="FFFFFF"/>
    </w:rPr>
  </w:style>
  <w:style w:type="character" w:customStyle="1" w:styleId="34">
    <w:name w:val="first-child"/>
    <w:basedOn w:val="6"/>
    <w:qFormat/>
    <w:uiPriority w:val="0"/>
  </w:style>
  <w:style w:type="character" w:customStyle="1" w:styleId="35">
    <w:name w:val="active"/>
    <w:basedOn w:val="6"/>
    <w:qFormat/>
    <w:uiPriority w:val="0"/>
    <w:rPr>
      <w:color w:val="00FF00"/>
      <w:shd w:val="clear" w:fill="111111"/>
    </w:rPr>
  </w:style>
  <w:style w:type="character" w:customStyle="1" w:styleId="36">
    <w:name w:val="active1"/>
    <w:basedOn w:val="6"/>
    <w:qFormat/>
    <w:uiPriority w:val="0"/>
    <w:rPr>
      <w:shd w:val="clear" w:fill="EC3535"/>
    </w:rPr>
  </w:style>
  <w:style w:type="character" w:customStyle="1" w:styleId="37">
    <w:name w:val="ico1655"/>
    <w:basedOn w:val="6"/>
    <w:qFormat/>
    <w:uiPriority w:val="0"/>
  </w:style>
  <w:style w:type="character" w:customStyle="1" w:styleId="38">
    <w:name w:val="iconline2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F0AD-D016-4376-8303-D76797FA16F3}">
  <ds:schemaRefs/>
</ds:datastoreItem>
</file>

<file path=docProps/app.xml><?xml version="1.0" encoding="utf-8"?>
<Properties xmlns="http://schemas.openxmlformats.org/officeDocument/2006/extended-properties" xmlns:vt="http://schemas.openxmlformats.org/officeDocument/2006/docPropsVTypes">
  <Template>Normal</Template>
  <Pages>5</Pages>
  <Words>2443</Words>
  <Characters>2553</Characters>
  <Lines>26</Lines>
  <Paragraphs>7</Paragraphs>
  <TotalTime>9</TotalTime>
  <ScaleCrop>false</ScaleCrop>
  <LinksUpToDate>false</LinksUpToDate>
  <CharactersWithSpaces>3115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2021-03-16T06:41:00Z</dcterms:created>
  <dc:creator>Lenovo</dc:creator>
  <cp:lastModifiedBy>陈洁</cp:lastModifiedBy>
  <dcterms:modified xsi:type="dcterms:W3CDTF">2025-08-20T00:15:24Z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C7D7EC94922D413F9808FBF3296B140F_13</vt:lpwstr>
  </property>
  <property fmtid="{D5CDD505-2E9C-101B-9397-08002B2CF9AE}" pid="4" name="KSOTemplateDocerSaveRecord">
    <vt:lpwstr>eyJoZGlkIjoiNzA1YjIyNmIzMmYzNmVjMTdkYzdjZTA0NzFmZjhkYjQiLCJ1c2VySWQiOiIyNDgzODAzODAifQ==</vt:lpwstr>
  </property>
</Properties>
</file>