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9C46">
      <w:pPr>
        <w:spacing w:line="500" w:lineRule="exact"/>
        <w:jc w:val="center"/>
        <w:rPr>
          <w:rFonts w:hint="eastAsia" w:ascii="宋体" w:hAnsi="宋体"/>
          <w:sz w:val="24"/>
          <w:highlight w:val="none"/>
        </w:rPr>
      </w:pPr>
      <w:r>
        <w:rPr>
          <w:rFonts w:hint="eastAsia" w:ascii="宋体" w:hAnsi="宋体" w:cs="方正小标宋简体"/>
          <w:bCs/>
          <w:sz w:val="44"/>
          <w:szCs w:val="44"/>
          <w:highlight w:val="none"/>
        </w:rPr>
        <w:t>技术服务</w:t>
      </w:r>
      <w:r>
        <w:rPr>
          <w:rFonts w:hint="eastAsia" w:ascii="宋体" w:hAnsi="宋体" w:cs="方正小标宋简体"/>
          <w:bCs/>
          <w:sz w:val="44"/>
          <w:szCs w:val="44"/>
          <w:highlight w:val="none"/>
          <w:lang w:eastAsia="zh-CN"/>
        </w:rPr>
        <w:t>需求响应</w:t>
      </w:r>
      <w:r>
        <w:rPr>
          <w:rFonts w:hint="eastAsia" w:ascii="宋体" w:hAnsi="宋体" w:cs="方正小标宋简体"/>
          <w:bCs/>
          <w:sz w:val="44"/>
          <w:szCs w:val="44"/>
          <w:highlight w:val="none"/>
        </w:rPr>
        <w:t>偏离表格式</w:t>
      </w:r>
    </w:p>
    <w:tbl>
      <w:tblPr>
        <w:tblStyle w:val="2"/>
        <w:tblpPr w:leftFromText="180" w:rightFromText="180" w:vertAnchor="text" w:horzAnchor="margin" w:tblpXSpec="center" w:tblpY="390"/>
        <w:tblOverlap w:val="never"/>
        <w:tblW w:w="10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6"/>
        <w:gridCol w:w="3875"/>
        <w:gridCol w:w="3481"/>
        <w:gridCol w:w="1110"/>
      </w:tblGrid>
      <w:tr w14:paraId="5CFBD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1936" w:type="dxa"/>
            <w:tcBorders>
              <w:top w:val="single" w:color="auto" w:sz="4" w:space="0"/>
              <w:left w:val="single" w:color="auto" w:sz="4" w:space="0"/>
              <w:bottom w:val="single" w:color="auto" w:sz="4" w:space="0"/>
              <w:right w:val="single" w:color="auto" w:sz="4" w:space="0"/>
            </w:tcBorders>
            <w:noWrap w:val="0"/>
            <w:vAlign w:val="center"/>
          </w:tcPr>
          <w:p w14:paraId="54F7164A">
            <w:pPr>
              <w:snapToGrid w:val="0"/>
              <w:spacing w:before="156" w:beforeLines="50" w:line="520" w:lineRule="exact"/>
              <w:jc w:val="center"/>
              <w:rPr>
                <w:rFonts w:hint="eastAsia" w:ascii="宋体" w:hAnsi="宋体" w:eastAsia="宋体" w:cs="仿宋_GB2312"/>
                <w:sz w:val="32"/>
                <w:szCs w:val="32"/>
                <w:highlight w:val="none"/>
                <w:lang w:val="en-US" w:eastAsia="zh-CN"/>
              </w:rPr>
            </w:pPr>
            <w:r>
              <w:rPr>
                <w:rFonts w:hint="eastAsia" w:ascii="宋体" w:hAnsi="宋体" w:cs="仿宋_GB2312"/>
                <w:sz w:val="32"/>
                <w:szCs w:val="32"/>
                <w:highlight w:val="none"/>
                <w:lang w:val="en-US" w:eastAsia="zh-CN"/>
              </w:rPr>
              <w:t>项目</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70CACCF7">
            <w:pPr>
              <w:snapToGrid w:val="0"/>
              <w:spacing w:before="156" w:beforeLines="50" w:line="520" w:lineRule="exact"/>
              <w:jc w:val="center"/>
              <w:rPr>
                <w:rFonts w:hint="eastAsia" w:ascii="宋体" w:hAnsi="宋体" w:cs="仿宋_GB2312"/>
                <w:sz w:val="32"/>
                <w:szCs w:val="32"/>
                <w:highlight w:val="none"/>
              </w:rPr>
            </w:pPr>
            <w:r>
              <w:rPr>
                <w:rFonts w:hint="eastAsia" w:ascii="宋体" w:hAnsi="宋体" w:cs="仿宋_GB2312"/>
                <w:sz w:val="32"/>
                <w:szCs w:val="32"/>
                <w:highlight w:val="none"/>
                <w:lang w:eastAsia="zh-CN"/>
              </w:rPr>
              <w:t>具体</w:t>
            </w:r>
            <w:r>
              <w:rPr>
                <w:rFonts w:hint="eastAsia" w:ascii="宋体" w:hAnsi="宋体" w:cs="仿宋_GB2312"/>
                <w:sz w:val="32"/>
                <w:szCs w:val="32"/>
                <w:highlight w:val="none"/>
              </w:rPr>
              <w:t>要求</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2C35EDF7">
            <w:pPr>
              <w:snapToGrid w:val="0"/>
              <w:spacing w:before="156" w:beforeLines="50" w:line="520" w:lineRule="exact"/>
              <w:jc w:val="center"/>
              <w:rPr>
                <w:rFonts w:hint="eastAsia" w:ascii="宋体" w:hAnsi="宋体" w:cs="仿宋_GB2312"/>
                <w:sz w:val="32"/>
                <w:szCs w:val="32"/>
                <w:highlight w:val="none"/>
              </w:rPr>
            </w:pPr>
            <w:r>
              <w:rPr>
                <w:rFonts w:hint="eastAsia" w:ascii="宋体" w:hAnsi="宋体" w:cs="仿宋_GB2312"/>
                <w:sz w:val="32"/>
                <w:szCs w:val="32"/>
                <w:highlight w:val="none"/>
              </w:rPr>
              <w:t>供应商具体响应</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15BB2B">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r>
              <w:rPr>
                <w:rFonts w:hint="eastAsia" w:ascii="宋体" w:hAnsi="宋体" w:cs="仿宋_GB2312"/>
                <w:sz w:val="32"/>
                <w:szCs w:val="32"/>
                <w:highlight w:val="none"/>
              </w:rPr>
              <w:t>偏离</w:t>
            </w:r>
            <w:r>
              <w:rPr>
                <w:rFonts w:hint="eastAsia" w:ascii="宋体" w:hAnsi="宋体" w:cs="仿宋_GB2312"/>
                <w:sz w:val="32"/>
                <w:szCs w:val="32"/>
                <w:highlight w:val="none"/>
                <w:lang w:eastAsia="zh-CN"/>
              </w:rPr>
              <w:t>情况</w:t>
            </w:r>
          </w:p>
        </w:tc>
      </w:tr>
      <w:tr w14:paraId="0F41D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936" w:type="dxa"/>
            <w:vMerge w:val="restart"/>
            <w:tcBorders>
              <w:top w:val="single" w:color="auto" w:sz="4" w:space="0"/>
              <w:left w:val="single" w:color="auto" w:sz="4" w:space="0"/>
              <w:right w:val="single" w:color="auto" w:sz="4" w:space="0"/>
            </w:tcBorders>
            <w:noWrap w:val="0"/>
            <w:vAlign w:val="center"/>
          </w:tcPr>
          <w:p w14:paraId="4F436342">
            <w:pPr>
              <w:snapToGrid w:val="0"/>
              <w:spacing w:before="156" w:beforeLines="50" w:line="52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质量控制核心要求</w:t>
            </w:r>
          </w:p>
          <w:p w14:paraId="1F957C2F">
            <w:pPr>
              <w:spacing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310825AB">
            <w:pPr>
              <w:ind w:firstLine="480" w:firstLineChars="200"/>
              <w:rPr>
                <w:rFonts w:hint="eastAsia" w:ascii="宋体" w:hAnsi="宋体" w:cs="仿宋_GB2312"/>
                <w:sz w:val="24"/>
                <w:szCs w:val="24"/>
                <w:highlight w:val="none"/>
              </w:rPr>
            </w:pPr>
            <w:r>
              <w:rPr>
                <w:rFonts w:hint="eastAsia" w:ascii="仿宋_GB2312" w:hAnsi="仿宋_GB2312" w:eastAsia="仿宋_GB2312" w:cs="仿宋_GB2312"/>
                <w:sz w:val="24"/>
                <w:szCs w:val="24"/>
              </w:rPr>
              <w:t>1. 室内质控：按项目执行1₃s、2₂s等规则，数据完整可追溯；每季度提交质控报表，失控处理闭环率100%；更换试剂/仪器后7日内提供性能验证报告（精密度CV≤5%、准确度偏倚≤3%）。</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15A6709A">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D1245">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0936E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936" w:type="dxa"/>
            <w:vMerge w:val="continue"/>
            <w:tcBorders>
              <w:left w:val="single" w:color="auto" w:sz="4" w:space="0"/>
              <w:right w:val="single" w:color="auto" w:sz="4" w:space="0"/>
            </w:tcBorders>
            <w:noWrap w:val="0"/>
            <w:vAlign w:val="center"/>
          </w:tcPr>
          <w:p w14:paraId="4FC9A2C6">
            <w:pPr>
              <w:spacing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5140736">
            <w:pPr>
              <w:ind w:firstLine="480" w:firstLineChars="200"/>
              <w:rPr>
                <w:rFonts w:hint="eastAsia" w:ascii="宋体" w:hAnsi="宋体" w:cs="仿宋_GB2312"/>
                <w:sz w:val="24"/>
                <w:szCs w:val="24"/>
                <w:highlight w:val="none"/>
              </w:rPr>
            </w:pPr>
            <w:r>
              <w:rPr>
                <w:rFonts w:hint="eastAsia" w:ascii="仿宋_GB2312" w:hAnsi="仿宋_GB2312" w:eastAsia="仿宋_GB2312" w:cs="仿宋_GB2312"/>
                <w:sz w:val="24"/>
                <w:szCs w:val="24"/>
              </w:rPr>
              <w:t>2. 室间质评与比对：参与国家级/省级EQA，结果真实；每年至少1次实验室间比对，一致性≥95%；无EQA项目需提供替代方案与证据。</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2C80CFC0">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BBCDD">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72E19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36" w:type="dxa"/>
            <w:vMerge w:val="continue"/>
            <w:tcBorders>
              <w:left w:val="single" w:color="auto" w:sz="4" w:space="0"/>
              <w:right w:val="single" w:color="auto" w:sz="4" w:space="0"/>
            </w:tcBorders>
            <w:noWrap w:val="0"/>
            <w:vAlign w:val="center"/>
          </w:tcPr>
          <w:p w14:paraId="7AB55BAA">
            <w:pPr>
              <w:spacing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7F7CB16F">
            <w:pPr>
              <w:ind w:firstLine="480" w:firstLineChars="200"/>
              <w:rPr>
                <w:rFonts w:hint="eastAsia" w:ascii="宋体" w:hAnsi="宋体" w:cs="仿宋_GB2312"/>
                <w:sz w:val="24"/>
                <w:szCs w:val="24"/>
                <w:highlight w:val="none"/>
              </w:rPr>
            </w:pPr>
            <w:r>
              <w:rPr>
                <w:rFonts w:hint="eastAsia" w:ascii="仿宋_GB2312" w:hAnsi="仿宋_GB2312" w:eastAsia="仿宋_GB2312" w:cs="仿宋_GB2312"/>
                <w:sz w:val="24"/>
                <w:szCs w:val="24"/>
              </w:rPr>
              <w:t>3.  检测结果准确性要求：每季度误检例数≤1例、漏检例数＜1例、误报率≤1例，无报告缺项情况；对合格标本的检测结果承担法律责任，因实验室原因导致结果误差需提供书面说明及整改方案。</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2724BC09">
            <w:pPr>
              <w:snapToGrid w:val="0"/>
              <w:spacing w:before="156" w:beforeLines="50" w:line="520" w:lineRule="exact"/>
              <w:ind w:left="43"/>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3D0DC8">
            <w:pPr>
              <w:snapToGrid w:val="0"/>
              <w:spacing w:before="156" w:beforeLines="50" w:line="520" w:lineRule="exact"/>
              <w:ind w:left="43" w:leftChars="0"/>
              <w:jc w:val="center"/>
              <w:rPr>
                <w:rFonts w:hint="eastAsia" w:ascii="宋体" w:hAnsi="宋体" w:eastAsia="宋体" w:cs="仿宋_GB2312"/>
                <w:kern w:val="2"/>
                <w:sz w:val="32"/>
                <w:szCs w:val="32"/>
                <w:highlight w:val="none"/>
                <w:lang w:val="en-US" w:eastAsia="zh-CN" w:bidi="ar-SA"/>
              </w:rPr>
            </w:pPr>
          </w:p>
        </w:tc>
      </w:tr>
      <w:tr w14:paraId="58C23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936" w:type="dxa"/>
            <w:vMerge w:val="continue"/>
            <w:tcBorders>
              <w:left w:val="single" w:color="auto" w:sz="4" w:space="0"/>
              <w:bottom w:val="single" w:color="auto" w:sz="4" w:space="0"/>
              <w:right w:val="single" w:color="auto" w:sz="4" w:space="0"/>
            </w:tcBorders>
            <w:noWrap w:val="0"/>
            <w:vAlign w:val="center"/>
          </w:tcPr>
          <w:p w14:paraId="7ED785F6">
            <w:pPr>
              <w:spacing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145FCE89">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rPr>
              <w:t>4. 危急值管理：双方确认危急值清单，发现后30分钟内电话+短信双反馈，1小时出初步报告，24小时出正式报告，全程记录可追溯，报告率/及时率100% 。</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1717A3F9">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FD9F13">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2BB05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restart"/>
            <w:tcBorders>
              <w:top w:val="single" w:color="auto" w:sz="4" w:space="0"/>
              <w:left w:val="single" w:color="auto" w:sz="4" w:space="0"/>
              <w:right w:val="single" w:color="auto" w:sz="4" w:space="0"/>
            </w:tcBorders>
            <w:noWrap w:val="0"/>
            <w:vAlign w:val="center"/>
          </w:tcPr>
          <w:p w14:paraId="1AA2836A">
            <w:pPr>
              <w:snapToGrid w:val="0"/>
              <w:spacing w:before="156" w:beforeLines="50" w:line="520" w:lineRule="exact"/>
              <w:jc w:val="center"/>
              <w:rPr>
                <w:rFonts w:hint="eastAsia" w:ascii="宋体" w:hAnsi="宋体" w:cs="仿宋_GB2312"/>
                <w:sz w:val="32"/>
                <w:szCs w:val="32"/>
                <w:highlight w:val="none"/>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标本流转与TAT管理（含监测）</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3506CB18">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rPr>
              <w:t>1. 标本采集与运输：免费提供专用申请单、知情同意书及特殊项目耗材；配备符合生物安全要求的冷链物流系统，专人每周至少6天上门收取标本（工作时间8:30-17:30），特殊标本可机动接收，运输过程符合《病原微生物实验室生物安全管理条例》。</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4B298702">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7ACDE">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39754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2CE74853">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22D6C4D6">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lang w:val="en-US" w:eastAsia="zh-CN"/>
              </w:rPr>
              <w:t>2. 标本运输监测：配置校准温度记录仪（精度±0.5℃），实时上传、异常声光+短信报警，30分钟内处置；冷藏2-8℃、冷冻≤-20℃；GPS/北斗定位，轨迹可追溯，异常停留≥30分钟预警；容器符合UN2814，防漏抗震，每1小时检查包装 。</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40EDCF2E">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2A3B0">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5D11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0F602E3C">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202D409A">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lang w:val="en-US" w:eastAsia="zh-CN"/>
              </w:rPr>
              <w:t>3. 交接规范：二维码/RFID扫码核对，电子+纸质双签；记录标本数量、状态、温度、人员、时间，生成唯一追溯码同步LIS 。</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056F3849">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46A6D">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66288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1D0F0A30">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4D03DC4E">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 TAT硬性时限（接收→报告上传）</w:t>
            </w:r>
          </w:p>
          <w:p w14:paraId="566D0D5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常规生化/PCR核酸 ≤24h 、激素类/感染抗体 ≤48h  、自身抗体/特种蛋白 ≤72h 、病理常规/免疫组化≤3天/≤2天 。</w:t>
            </w:r>
          </w:p>
          <w:p w14:paraId="7D1E710B">
            <w:pPr>
              <w:rPr>
                <w:rFonts w:hint="eastAsia" w:ascii="宋体" w:hAnsi="宋体" w:cs="仿宋_GB2312"/>
                <w:sz w:val="32"/>
                <w:szCs w:val="32"/>
                <w:highlight w:val="none"/>
              </w:rPr>
            </w:pPr>
            <w:r>
              <w:rPr>
                <w:rFonts w:hint="eastAsia" w:ascii="仿宋_GB2312" w:hAnsi="仿宋_GB2312" w:eastAsia="仿宋_GB2312" w:cs="仿宋_GB2312"/>
                <w:sz w:val="24"/>
                <w:szCs w:val="24"/>
                <w:lang w:val="en-US" w:eastAsia="zh-CN"/>
              </w:rPr>
              <w:t>（计算规则：以接收合格时间为起点，报告上传LIS为终点，精确到分钟；不合格标本1小时内书面反馈；全年延误率≤0.1%，超0.1个百分点扣年服务费5%）</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0FAC0066">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8AD10">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44A36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0D6890A8">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7C07B7CF">
            <w:pPr>
              <w:numPr>
                <w:ilvl w:val="0"/>
                <w:numId w:val="1"/>
              </w:num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rPr>
              <w:t xml:space="preserve">报告与标本管理：报告要素完整，需包含患者基本信息、标本信息、检测方法、结果解读、参考区间、互认标识、检验者及审核者签名等要素，格式符合病历管理规定；支持与我院LIS系统对接，实现多终端（网页端、手机端）查询，紧急报告可提供口头或邮件加急反馈 ；常规标本保存≥7天，病理≥30天，分子≥3个月，特殊按约定；未经许可不得擅用/销毁标本，丢失24小时内书面上报并赔偿。 </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62B524AF">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D4CEC">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4B750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bottom w:val="single" w:color="auto" w:sz="4" w:space="0"/>
              <w:right w:val="single" w:color="auto" w:sz="4" w:space="0"/>
            </w:tcBorders>
            <w:noWrap w:val="0"/>
            <w:vAlign w:val="center"/>
          </w:tcPr>
          <w:p w14:paraId="5BE865FE">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932D502">
            <w:pPr>
              <w:numPr>
                <w:ilvl w:val="0"/>
                <w:numId w:val="0"/>
              </w:numPr>
              <w:ind w:firstLine="480" w:firstLineChars="200"/>
              <w:rPr>
                <w:rFonts w:hint="eastAsia" w:ascii="宋体" w:hAnsi="宋体" w:cs="仿宋_GB2312"/>
                <w:sz w:val="32"/>
                <w:szCs w:val="32"/>
                <w:highlight w:val="none"/>
              </w:rPr>
            </w:pPr>
            <w:bookmarkStart w:id="0" w:name="_GoBack"/>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6.供应商具备《医学检验生物样本冷链物流运作规范》（GB/T 42167-2022）认证或同等资质（提供证书或监督检验报告）的证明材料；具备冷链物流运输系统对检验标本从医院到实验室全程跟踪定位及温度监控，承担标本的取送和检验的生物安全管理责任</w:t>
            </w:r>
            <w:bookmarkEnd w:id="0"/>
            <w:r>
              <w:rPr>
                <w:rFonts w:hint="eastAsia" w:ascii="仿宋_GB2312" w:hAnsi="仿宋_GB2312" w:eastAsia="仿宋_GB2312" w:cs="仿宋_GB2312"/>
                <w:color w:val="0000FF"/>
                <w:sz w:val="24"/>
                <w:szCs w:val="24"/>
                <w:lang w:val="en-US" w:eastAsia="zh-CN"/>
              </w:rPr>
              <w:t>。</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533F5768">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20E08">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0FB01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restart"/>
            <w:tcBorders>
              <w:top w:val="single" w:color="auto" w:sz="4" w:space="0"/>
              <w:left w:val="single" w:color="auto" w:sz="4" w:space="0"/>
              <w:right w:val="single" w:color="auto" w:sz="4" w:space="0"/>
            </w:tcBorders>
            <w:noWrap w:val="0"/>
            <w:vAlign w:val="center"/>
          </w:tcPr>
          <w:p w14:paraId="689758D0">
            <w:pPr>
              <w:ind w:firstLine="482" w:firstLineChars="200"/>
              <w:rPr>
                <w:rFonts w:hint="eastAsia" w:ascii="宋体" w:hAnsi="宋体" w:cs="仿宋_GB2312"/>
                <w:sz w:val="32"/>
                <w:szCs w:val="32"/>
                <w:highlight w:val="none"/>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信息安全与隐私保护</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6F947B8">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rPr>
              <w:t>1. 严格遵守《个人信息保护法》《医疗纠纷预防和处理条例》，建立患者信息安全管理制度，对检测项目、结果、基因数据等信息严格保密，不得向第三方泄露。</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01191D9F">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E1AAC">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15D35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4" w:hRule="atLeast"/>
          <w:jc w:val="center"/>
        </w:trPr>
        <w:tc>
          <w:tcPr>
            <w:tcW w:w="1936" w:type="dxa"/>
            <w:vMerge w:val="continue"/>
            <w:tcBorders>
              <w:left w:val="single" w:color="auto" w:sz="4" w:space="0"/>
              <w:right w:val="single" w:color="auto" w:sz="4" w:space="0"/>
            </w:tcBorders>
            <w:noWrap w:val="0"/>
            <w:vAlign w:val="center"/>
          </w:tcPr>
          <w:p w14:paraId="2544BEF7">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5CC2C181">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rPr>
              <w:t>2. 信息系统具备安全防护能力，防止数据泄露、毁损或丢失；发生信息安全事件时，需立即采取补救措施并在24小时内书面告知我院，按规定向相关部门报告。</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2A83EE42">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499FD1">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0C88E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bottom w:val="single" w:color="auto" w:sz="4" w:space="0"/>
              <w:right w:val="single" w:color="auto" w:sz="4" w:space="0"/>
            </w:tcBorders>
            <w:noWrap w:val="0"/>
            <w:vAlign w:val="center"/>
          </w:tcPr>
          <w:p w14:paraId="172A2E16">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49EC0407">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rPr>
              <w:t xml:space="preserve">3. 检测数据所有权归我院所有，第三方实验室仅可用于本次检测相关工作，未经许可不得挪作他用；配合我院归集、保管检测相关数据资料，满足溯源要求 。 </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6B883040">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D0326">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05394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restart"/>
            <w:tcBorders>
              <w:top w:val="single" w:color="auto" w:sz="4" w:space="0"/>
              <w:left w:val="single" w:color="auto" w:sz="4" w:space="0"/>
              <w:right w:val="single" w:color="auto" w:sz="4" w:space="0"/>
            </w:tcBorders>
            <w:noWrap w:val="0"/>
            <w:vAlign w:val="center"/>
          </w:tcPr>
          <w:p w14:paraId="306BF8AA">
            <w:pPr>
              <w:ind w:firstLine="482" w:firstLineChars="200"/>
              <w:rPr>
                <w:rFonts w:hint="eastAsia" w:ascii="宋体" w:hAnsi="宋体" w:cs="仿宋_GB2312"/>
                <w:sz w:val="32"/>
                <w:szCs w:val="32"/>
                <w:highlight w:val="none"/>
              </w:rPr>
            </w:pP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sz w:val="24"/>
                <w:szCs w:val="24"/>
              </w:rPr>
              <w:t>服务与协作要求</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685A860B">
            <w:pPr>
              <w:snapToGrid w:val="0"/>
              <w:spacing w:before="156" w:beforeLines="50" w:line="520" w:lineRule="exact"/>
              <w:jc w:val="left"/>
              <w:rPr>
                <w:rFonts w:hint="eastAsia" w:ascii="宋体" w:hAnsi="宋体" w:cs="仿宋_GB2312"/>
                <w:sz w:val="32"/>
                <w:szCs w:val="32"/>
                <w:highlight w:val="none"/>
              </w:rPr>
            </w:pPr>
            <w:r>
              <w:rPr>
                <w:rFonts w:hint="eastAsia" w:ascii="仿宋_GB2312" w:hAnsi="仿宋_GB2312" w:eastAsia="仿宋_GB2312" w:cs="仿宋_GB2312"/>
                <w:sz w:val="24"/>
                <w:szCs w:val="24"/>
              </w:rPr>
              <w:t>1. 对接响应：设专职对接人，12小时响应咨询/投诉，24小时上门沟通，48小时出方案；对接人变更提前7日书面通知。</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3742ECEE">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1AD2C">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5F43C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204D7157">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175F81D">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rPr>
              <w:t>2. 技术支持：更新项目提前15日提交资料与TAT承诺，做好项目培训工作，更新项目手册，并与委托方做好项目维护（包括收费）。</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59F1502D">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7F15AB">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6069E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04EFD31E">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6B80B920">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lang w:val="en-US" w:eastAsia="zh-CN"/>
              </w:rPr>
              <w:t>3.供应商服务人员每月定期回访，临床科室医生、管理部门发现的问题及时解决并处理。</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6549F17E">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54849">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78044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2807EA2E">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0101ED27">
            <w:pPr>
              <w:ind w:firstLine="480" w:firstLineChars="200"/>
              <w:rPr>
                <w:rFonts w:hint="eastAsia" w:ascii="宋体" w:hAnsi="宋体" w:cs="仿宋_GB2312"/>
                <w:sz w:val="32"/>
                <w:szCs w:val="32"/>
                <w:highlight w:val="none"/>
              </w:rPr>
            </w:pPr>
            <w:r>
              <w:rPr>
                <w:rFonts w:hint="eastAsia" w:ascii="仿宋_GB2312" w:hAnsi="仿宋_GB2312" w:eastAsia="仿宋_GB2312" w:cs="仿宋_GB2312"/>
                <w:sz w:val="24"/>
                <w:szCs w:val="24"/>
                <w:lang w:val="en-US" w:eastAsia="zh-CN"/>
              </w:rPr>
              <w:t>4. 廉洁合规：遵守九项准则，不提供不正当利益，不诱导患者直接付费 。</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77CD4DFC">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244D33">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08EE1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bottom w:val="single" w:color="auto" w:sz="4" w:space="0"/>
              <w:right w:val="single" w:color="auto" w:sz="4" w:space="0"/>
            </w:tcBorders>
            <w:noWrap w:val="0"/>
            <w:vAlign w:val="center"/>
          </w:tcPr>
          <w:p w14:paraId="2992D868">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2FA508A8">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若采购人有意向自行开展检测项目或实验室建设，供应商需协助完成其项目开展所需的技术帮扶及对采购人实验室建设，如病理实验室等提供类似项目合作经验、方案、设备、人员、技术等支持，并随时将项目移交采购人检测科室自行开展。</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58AD13D8">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A17A2">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7BD95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restart"/>
            <w:tcBorders>
              <w:top w:val="single" w:color="auto" w:sz="4" w:space="0"/>
              <w:left w:val="single" w:color="auto" w:sz="4" w:space="0"/>
              <w:right w:val="single" w:color="auto" w:sz="4" w:space="0"/>
            </w:tcBorders>
            <w:noWrap w:val="0"/>
            <w:vAlign w:val="center"/>
          </w:tcPr>
          <w:p w14:paraId="7049E36B">
            <w:pPr>
              <w:ind w:firstLine="482" w:firstLineChars="200"/>
              <w:rPr>
                <w:rFonts w:hint="eastAsia" w:ascii="宋体" w:hAnsi="宋体" w:cs="仿宋_GB2312"/>
                <w:sz w:val="32"/>
                <w:szCs w:val="32"/>
                <w:highlight w:val="none"/>
              </w:rPr>
            </w:pPr>
            <w:r>
              <w:rPr>
                <w:rFonts w:hint="eastAsia" w:ascii="仿宋_GB2312" w:hAnsi="仿宋_GB2312" w:eastAsia="仿宋_GB2312" w:cs="仿宋_GB2312"/>
                <w:b/>
                <w:bCs/>
                <w:sz w:val="24"/>
                <w:szCs w:val="24"/>
                <w:lang w:eastAsia="zh-CN"/>
              </w:rPr>
              <w:t>（五）</w:t>
            </w:r>
            <w:r>
              <w:rPr>
                <w:rFonts w:hint="eastAsia" w:ascii="仿宋_GB2312" w:hAnsi="仿宋_GB2312" w:eastAsia="仿宋_GB2312" w:cs="仿宋_GB2312"/>
                <w:b/>
                <w:bCs/>
                <w:sz w:val="24"/>
                <w:szCs w:val="24"/>
              </w:rPr>
              <w:t xml:space="preserve">考核监督与退出机制 </w:t>
            </w:r>
          </w:p>
        </w:tc>
        <w:tc>
          <w:tcPr>
            <w:tcW w:w="3875" w:type="dxa"/>
            <w:tcBorders>
              <w:top w:val="single" w:color="auto" w:sz="4" w:space="0"/>
              <w:left w:val="single" w:color="auto" w:sz="4" w:space="0"/>
              <w:bottom w:val="single" w:color="auto" w:sz="4" w:space="0"/>
              <w:right w:val="single" w:color="auto" w:sz="4" w:space="0"/>
            </w:tcBorders>
            <w:noWrap w:val="0"/>
            <w:vAlign w:val="center"/>
          </w:tcPr>
          <w:p w14:paraId="62A89935">
            <w:pPr>
              <w:snapToGrid w:val="0"/>
              <w:spacing w:before="156" w:beforeLines="50" w:line="520" w:lineRule="exact"/>
              <w:jc w:val="left"/>
              <w:rPr>
                <w:rFonts w:hint="eastAsia" w:ascii="宋体" w:hAnsi="宋体" w:cs="仿宋_GB2312"/>
                <w:sz w:val="32"/>
                <w:szCs w:val="32"/>
                <w:highlight w:val="none"/>
              </w:rPr>
            </w:pPr>
            <w:r>
              <w:rPr>
                <w:rFonts w:hint="eastAsia" w:ascii="仿宋_GB2312" w:hAnsi="仿宋_GB2312" w:eastAsia="仿宋_GB2312" w:cs="仿宋_GB2312"/>
                <w:color w:val="000000"/>
                <w:sz w:val="24"/>
                <w:szCs w:val="24"/>
                <w:lang w:val="en-US" w:eastAsia="zh-CN"/>
              </w:rPr>
              <w:t>1.供应商必须接受采购人对承担检验任务工作质量情况的监督检查和考核。供应商必须接受采购人对承担检验任务工作质量情况的监督检查和考核。</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41BFD67A">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3F6B6">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02BEB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1C68B7F2">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3986ED5E">
            <w:pPr>
              <w:ind w:firstLine="480" w:firstLineChars="200"/>
              <w:rPr>
                <w:rFonts w:hint="eastAsia" w:ascii="宋体" w:hAnsi="宋体" w:cs="仿宋_GB2312"/>
                <w:sz w:val="32"/>
                <w:szCs w:val="32"/>
                <w:highlight w:val="none"/>
              </w:rPr>
            </w:pPr>
            <w:r>
              <w:rPr>
                <w:rFonts w:hint="eastAsia" w:ascii="仿宋_GB2312" w:hAnsi="仿宋_GB2312" w:eastAsia="仿宋_GB2312" w:cs="仿宋_GB2312"/>
                <w:color w:val="000000"/>
                <w:sz w:val="24"/>
                <w:szCs w:val="24"/>
                <w:lang w:val="en-US" w:eastAsia="zh-CN"/>
              </w:rPr>
              <w:t>2.若检测结果出现错误，则由供应商重新送检，费用由供应商承担。</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6A880734">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0D4AE9">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2575E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10F72EBD">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2FB369AE">
            <w:pPr>
              <w:ind w:firstLine="480" w:firstLineChars="200"/>
              <w:rPr>
                <w:rFonts w:hint="eastAsia" w:ascii="宋体" w:hAnsi="宋体" w:eastAsia="仿宋_GB2312" w:cs="仿宋_GB2312"/>
                <w:sz w:val="32"/>
                <w:szCs w:val="32"/>
                <w:highlight w:val="none"/>
                <w:lang w:val="en-US" w:eastAsia="zh-CN"/>
              </w:rPr>
            </w:pPr>
            <w:r>
              <w:rPr>
                <w:rFonts w:hint="eastAsia" w:ascii="仿宋_GB2312" w:hAnsi="仿宋_GB2312" w:eastAsia="仿宋_GB2312" w:cs="仿宋_GB2312"/>
                <w:color w:val="000000"/>
                <w:sz w:val="24"/>
                <w:szCs w:val="24"/>
                <w:lang w:val="en-US" w:eastAsia="zh-CN"/>
              </w:rPr>
              <w:t>3.供应商负责因检测质量等原因引起的医疗纠纷，并承担相应的后果。采购人有权依法解除合同。</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78BAC160">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9B004A">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51A4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458AA91D">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7E10CE04">
            <w:pPr>
              <w:ind w:firstLine="480"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eastAsia="zh-CN"/>
              </w:rPr>
              <w:t>供应商标本接收人员发生职业暴露等情况，由供应商自行处理。</w:t>
            </w:r>
          </w:p>
          <w:p w14:paraId="3B1C3E22">
            <w:pPr>
              <w:ind w:firstLine="480" w:firstLineChars="200"/>
              <w:rPr>
                <w:rFonts w:hint="eastAsia" w:ascii="仿宋_GB2312" w:hAnsi="仿宋_GB2312" w:eastAsia="仿宋_GB2312" w:cs="仿宋_GB2312"/>
                <w:color w:val="000000"/>
                <w:sz w:val="24"/>
                <w:szCs w:val="24"/>
                <w:lang w:val="en-US" w:eastAsia="zh-CN"/>
              </w:rPr>
            </w:pPr>
          </w:p>
        </w:tc>
        <w:tc>
          <w:tcPr>
            <w:tcW w:w="3481" w:type="dxa"/>
            <w:tcBorders>
              <w:top w:val="single" w:color="auto" w:sz="4" w:space="0"/>
              <w:left w:val="single" w:color="auto" w:sz="4" w:space="0"/>
              <w:bottom w:val="single" w:color="auto" w:sz="4" w:space="0"/>
              <w:right w:val="single" w:color="auto" w:sz="4" w:space="0"/>
            </w:tcBorders>
            <w:noWrap w:val="0"/>
            <w:vAlign w:val="center"/>
          </w:tcPr>
          <w:p w14:paraId="60648063">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C2752B">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r w14:paraId="15C7E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vMerge w:val="continue"/>
            <w:tcBorders>
              <w:left w:val="single" w:color="auto" w:sz="4" w:space="0"/>
              <w:right w:val="single" w:color="auto" w:sz="4" w:space="0"/>
            </w:tcBorders>
            <w:noWrap w:val="0"/>
            <w:vAlign w:val="center"/>
          </w:tcPr>
          <w:p w14:paraId="4CC28947">
            <w:pPr>
              <w:snapToGrid w:val="0"/>
              <w:spacing w:before="156" w:beforeLines="50" w:line="520" w:lineRule="exact"/>
              <w:jc w:val="center"/>
              <w:rPr>
                <w:rFonts w:hint="eastAsia" w:ascii="宋体" w:hAnsi="宋体" w:cs="仿宋_GB2312"/>
                <w:sz w:val="32"/>
                <w:szCs w:val="32"/>
                <w:highlight w:val="none"/>
              </w:rPr>
            </w:pPr>
          </w:p>
        </w:tc>
        <w:tc>
          <w:tcPr>
            <w:tcW w:w="3875" w:type="dxa"/>
            <w:tcBorders>
              <w:top w:val="single" w:color="auto" w:sz="4" w:space="0"/>
              <w:left w:val="single" w:color="auto" w:sz="4" w:space="0"/>
              <w:bottom w:val="single" w:color="auto" w:sz="4" w:space="0"/>
              <w:right w:val="single" w:color="auto" w:sz="4" w:space="0"/>
            </w:tcBorders>
            <w:noWrap w:val="0"/>
            <w:vAlign w:val="center"/>
          </w:tcPr>
          <w:p w14:paraId="6C519D54">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资质造假/失效、EQA不合格整改无效、重大质量/信息/标本事故、违规委托/廉洁问题，</w:t>
            </w:r>
            <w:r>
              <w:rPr>
                <w:rFonts w:hint="eastAsia" w:ascii="仿宋_GB2312" w:hAnsi="仿宋_GB2312" w:eastAsia="仿宋_GB2312" w:cs="仿宋_GB2312"/>
                <w:color w:val="000000"/>
                <w:sz w:val="24"/>
                <w:szCs w:val="24"/>
                <w:lang w:val="en-US" w:eastAsia="zh-CN"/>
              </w:rPr>
              <w:t>采购人</w:t>
            </w:r>
            <w:r>
              <w:rPr>
                <w:rFonts w:hint="eastAsia" w:ascii="仿宋_GB2312" w:hAnsi="仿宋_GB2312" w:eastAsia="仿宋_GB2312" w:cs="仿宋_GB2312"/>
                <w:color w:val="000000"/>
                <w:sz w:val="24"/>
                <w:szCs w:val="24"/>
              </w:rPr>
              <w:t>有权终止合作并追责；终止后15日内完成标本/报告/数据交接。</w:t>
            </w:r>
          </w:p>
        </w:tc>
        <w:tc>
          <w:tcPr>
            <w:tcW w:w="3481" w:type="dxa"/>
            <w:tcBorders>
              <w:top w:val="single" w:color="auto" w:sz="4" w:space="0"/>
              <w:left w:val="single" w:color="auto" w:sz="4" w:space="0"/>
              <w:bottom w:val="single" w:color="auto" w:sz="4" w:space="0"/>
              <w:right w:val="single" w:color="auto" w:sz="4" w:space="0"/>
            </w:tcBorders>
            <w:noWrap w:val="0"/>
            <w:vAlign w:val="center"/>
          </w:tcPr>
          <w:p w14:paraId="2336F6F1">
            <w:pPr>
              <w:snapToGrid w:val="0"/>
              <w:spacing w:before="156" w:beforeLines="50" w:line="520" w:lineRule="exact"/>
              <w:jc w:val="center"/>
              <w:rPr>
                <w:rFonts w:hint="eastAsia" w:ascii="宋体" w:hAnsi="宋体" w:cs="仿宋_GB2312"/>
                <w:sz w:val="32"/>
                <w:szCs w:val="32"/>
                <w:highlight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3F4E7B">
            <w:pPr>
              <w:snapToGrid w:val="0"/>
              <w:spacing w:before="156" w:beforeLines="50" w:line="520" w:lineRule="exact"/>
              <w:jc w:val="center"/>
              <w:rPr>
                <w:rFonts w:hint="eastAsia" w:ascii="宋体" w:hAnsi="宋体" w:eastAsia="宋体" w:cs="仿宋_GB2312"/>
                <w:kern w:val="2"/>
                <w:sz w:val="32"/>
                <w:szCs w:val="32"/>
                <w:highlight w:val="none"/>
                <w:lang w:val="en-US" w:eastAsia="zh-CN" w:bidi="ar-SA"/>
              </w:rPr>
            </w:pPr>
          </w:p>
        </w:tc>
      </w:tr>
    </w:tbl>
    <w:p w14:paraId="3B597011">
      <w:pPr>
        <w:snapToGrid w:val="0"/>
        <w:spacing w:before="50" w:after="50" w:line="520" w:lineRule="exact"/>
        <w:ind w:right="-817" w:rightChars="-389"/>
        <w:rPr>
          <w:rFonts w:hint="eastAsia" w:ascii="宋体" w:hAnsi="宋体" w:cs="仿宋_GB2312"/>
          <w:sz w:val="32"/>
          <w:szCs w:val="32"/>
          <w:highlight w:val="none"/>
        </w:rPr>
      </w:pPr>
    </w:p>
    <w:p w14:paraId="7F3F0EA5">
      <w:pPr>
        <w:snapToGrid w:val="0"/>
        <w:spacing w:before="50" w:after="50" w:line="520" w:lineRule="exact"/>
        <w:ind w:right="-817" w:rightChars="-389"/>
        <w:rPr>
          <w:rFonts w:hint="eastAsia" w:ascii="宋体" w:hAnsi="宋体" w:cs="仿宋_GB2312"/>
          <w:sz w:val="32"/>
          <w:szCs w:val="32"/>
          <w:highlight w:val="none"/>
        </w:rPr>
      </w:pPr>
    </w:p>
    <w:p w14:paraId="6B23EB94">
      <w:pPr>
        <w:snapToGrid w:val="0"/>
        <w:spacing w:before="50" w:after="50" w:line="520" w:lineRule="exact"/>
        <w:ind w:right="-817" w:rightChars="-389"/>
        <w:rPr>
          <w:rFonts w:hint="eastAsia" w:ascii="宋体" w:hAnsi="宋体" w:cs="仿宋_GB2312"/>
          <w:sz w:val="32"/>
          <w:szCs w:val="32"/>
          <w:highlight w:val="none"/>
        </w:rPr>
      </w:pPr>
      <w:r>
        <w:rPr>
          <w:rFonts w:hint="eastAsia" w:ascii="宋体" w:hAnsi="宋体" w:cs="仿宋_GB2312"/>
          <w:sz w:val="32"/>
          <w:szCs w:val="32"/>
          <w:highlight w:val="none"/>
        </w:rPr>
        <w:t xml:space="preserve">法定代表人（负责人或自然人）或委托代理人：                    </w:t>
      </w:r>
    </w:p>
    <w:p w14:paraId="38E548C3">
      <w:pPr>
        <w:snapToGrid w:val="0"/>
        <w:spacing w:before="50" w:after="50" w:line="520" w:lineRule="exact"/>
        <w:ind w:right="-817" w:rightChars="-389" w:firstLine="3520" w:firstLineChars="1100"/>
        <w:rPr>
          <w:rFonts w:hint="eastAsia" w:ascii="宋体" w:hAnsi="宋体" w:cs="仿宋_GB2312"/>
          <w:sz w:val="32"/>
          <w:szCs w:val="32"/>
          <w:highlight w:val="none"/>
        </w:rPr>
      </w:pPr>
      <w:r>
        <w:rPr>
          <w:rFonts w:hint="eastAsia" w:ascii="宋体" w:hAnsi="宋体" w:cs="仿宋_GB2312"/>
          <w:sz w:val="32"/>
          <w:szCs w:val="32"/>
          <w:highlight w:val="none"/>
        </w:rPr>
        <w:t xml:space="preserve">供应商（盖公章）：      </w:t>
      </w:r>
    </w:p>
    <w:p w14:paraId="6CD7F45B">
      <w:pPr>
        <w:snapToGrid w:val="0"/>
        <w:spacing w:before="50" w:after="50" w:line="520" w:lineRule="exact"/>
        <w:ind w:right="-817" w:rightChars="-389" w:firstLine="5440" w:firstLineChars="1700"/>
        <w:rPr>
          <w:rFonts w:hint="eastAsia" w:ascii="宋体" w:hAnsi="宋体" w:cs="仿宋_GB2312"/>
          <w:b/>
          <w:sz w:val="32"/>
          <w:szCs w:val="32"/>
          <w:highlight w:val="none"/>
        </w:rPr>
      </w:pPr>
      <w:r>
        <w:rPr>
          <w:rFonts w:hint="eastAsia" w:ascii="宋体" w:hAnsi="宋体" w:cs="仿宋_GB2312"/>
          <w:sz w:val="32"/>
          <w:szCs w:val="32"/>
          <w:highlight w:val="none"/>
        </w:rPr>
        <w:t>日期：   年   月   日</w:t>
      </w:r>
    </w:p>
    <w:p w14:paraId="7E1B9C2D"/>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F24B1EF-5932-4A72-A87C-3EA8EF26A75D}"/>
  </w:font>
  <w:font w:name="方正小标宋简体">
    <w:panose1 w:val="02000000000000000000"/>
    <w:charset w:val="86"/>
    <w:family w:val="script"/>
    <w:pitch w:val="default"/>
    <w:sig w:usb0="00000001" w:usb1="080E0000" w:usb2="00000000" w:usb3="00000000" w:csb0="00040000" w:csb1="00000000"/>
    <w:embedRegular r:id="rId2" w:fontKey="{92A4E950-38C8-42D7-A436-FEF6384ECA19}"/>
  </w:font>
  <w:font w:name="仿宋_GB2312">
    <w:panose1 w:val="02010609030101010101"/>
    <w:charset w:val="86"/>
    <w:family w:val="modern"/>
    <w:pitch w:val="default"/>
    <w:sig w:usb0="00000001" w:usb1="080E0000" w:usb2="00000000" w:usb3="00000000" w:csb0="00040000" w:csb1="00000000"/>
    <w:embedRegular r:id="rId3" w:fontKey="{F154234D-4802-4575-9747-D8D34A714ED8}"/>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030E4"/>
    <w:multiLevelType w:val="singleLevel"/>
    <w:tmpl w:val="332030E4"/>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935DC"/>
    <w:rsid w:val="02702A6B"/>
    <w:rsid w:val="05A66D85"/>
    <w:rsid w:val="06B20619"/>
    <w:rsid w:val="07383029"/>
    <w:rsid w:val="0AEB429A"/>
    <w:rsid w:val="0FB14863"/>
    <w:rsid w:val="102244DA"/>
    <w:rsid w:val="1A76461F"/>
    <w:rsid w:val="22232A83"/>
    <w:rsid w:val="243109B3"/>
    <w:rsid w:val="2F7D06BC"/>
    <w:rsid w:val="357740B6"/>
    <w:rsid w:val="3F3245D8"/>
    <w:rsid w:val="405B7A0D"/>
    <w:rsid w:val="410A7B62"/>
    <w:rsid w:val="43EA5CF7"/>
    <w:rsid w:val="465935DC"/>
    <w:rsid w:val="47AA5F61"/>
    <w:rsid w:val="541D4D52"/>
    <w:rsid w:val="55BF5A99"/>
    <w:rsid w:val="587F0122"/>
    <w:rsid w:val="5FD63A98"/>
    <w:rsid w:val="617357DF"/>
    <w:rsid w:val="6A99462E"/>
    <w:rsid w:val="6BC50A48"/>
    <w:rsid w:val="742257E0"/>
    <w:rsid w:val="74A32FE6"/>
    <w:rsid w:val="7E4259B8"/>
    <w:rsid w:val="7F4E1359"/>
    <w:rsid w:val="7FC3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1750</Words>
  <Characters>1855</Characters>
  <Lines>0</Lines>
  <Paragraphs>0</Paragraphs>
  <TotalTime>0</TotalTime>
  <ScaleCrop>false</ScaleCrop>
  <LinksUpToDate>false</LinksUpToDate>
  <CharactersWithSpaces>1923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2026-01-28T05:33:00Z</dcterms:created>
  <dc:creator>陈洁</dc:creator>
  <cp:lastModifiedBy>陈洁</cp:lastModifiedBy>
  <dcterms:modified xsi:type="dcterms:W3CDTF">2026-01-28T09:14:37Z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75B717B64B3F4BB6AB58084FF922CAE7_11</vt:lpwstr>
  </property>
  <property fmtid="{D5CDD505-2E9C-101B-9397-08002B2CF9AE}" pid="4" name="KSOTemplateDocerSaveRecord">
    <vt:lpwstr>eyJoZGlkIjoiNGJjNGQ1OGU3ZWVkY2FlMjQwMTkxNDJjNzhiZjQ0NTUiLCJ1c2VySWQiOiIyNDgzODAzODAifQ==</vt:lpwstr>
  </property>
</Properties>
</file>