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9DEA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一批模型需求参数</w:t>
      </w:r>
    </w:p>
    <w:p w14:paraId="0DC066B2">
      <w:pPr>
        <w:rPr>
          <w:rFonts w:hint="eastAsia" w:ascii="宋体" w:hAnsi="宋体" w:eastAsia="宋体" w:cs="宋体"/>
          <w:b/>
          <w:bCs/>
          <w:color w:val="000000" w:themeColor="text1"/>
          <w:kern w:val="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DF34B3C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color w:val="000000" w:themeColor="text1"/>
          <w:kern w:val="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带警示透明洗胃机制模型</w:t>
      </w:r>
    </w:p>
    <w:p w14:paraId="57CD0C5D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00" w:themeColor="text1"/>
          <w:kern w:val="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功能特点：</w:t>
      </w:r>
    </w:p>
    <w:p w14:paraId="773586E3">
      <w:pPr>
        <w:rPr>
          <w:rFonts w:hint="eastAsia" w:ascii="宋体" w:hAnsi="宋体" w:eastAsia="宋体" w:cs="宋体"/>
          <w:color w:val="000000" w:themeColor="text1"/>
          <w:kern w:val="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■自带灯光警示系统，可以用来演示十二指肠引流术功能。可以帮助学者更好的理解洗胃的操作，加强医护人员的技能。</w:t>
      </w:r>
    </w:p>
    <w:p w14:paraId="24F24E39">
      <w:pPr>
        <w:rPr>
          <w:rFonts w:hint="eastAsia" w:ascii="宋体" w:hAnsi="宋体" w:eastAsia="宋体" w:cs="宋体"/>
          <w:color w:val="000000" w:themeColor="text1"/>
          <w:kern w:val="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■ 医学模型主要用来演示操作洗胃法、氧气吸入法、鼻饲法、气管切开护理、十二指肠引流术、食及胃底双气囊压迫术等功能。</w:t>
      </w:r>
    </w:p>
    <w:p w14:paraId="4D010B1C">
      <w:pPr>
        <w:rPr>
          <w:rFonts w:hint="eastAsia" w:ascii="宋体" w:hAnsi="宋体" w:eastAsia="宋体" w:cs="宋体"/>
          <w:color w:val="000000" w:themeColor="text1"/>
          <w:kern w:val="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■ 医学模型是标准的成人上半身。胸腔为解剖结构标志。透明的胸壳可直观演示操作功能。</w:t>
      </w:r>
    </w:p>
    <w:p w14:paraId="750FC411">
      <w:pPr>
        <w:jc w:val="both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B89A7E9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二、高级透明男性导尿模型</w:t>
      </w:r>
    </w:p>
    <w:p w14:paraId="12492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功能特点：</w:t>
      </w:r>
    </w:p>
    <w:p w14:paraId="27A64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1、模拟一成年男性下半身，标准的导尿体位，仰卧双腿屈曲外展；</w:t>
      </w:r>
    </w:p>
    <w:p w14:paraId="76DC5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2、解剖结构包括骨盆、膀胱、输尿管、尿道、外生殖器，骨盆位置固定，可通过透明外壳观察到盆腔内部解剖结构以及插入导管的角度；</w:t>
      </w:r>
    </w:p>
    <w:p w14:paraId="2706E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3、采用高强度透明材料和优质PC制成，坚固耐用且手感真实，可进行 常规的导尿练习，插入导管的阻力和压力真实人体相似，导管正确插入后“尿液”才会流出；</w:t>
      </w:r>
    </w:p>
    <w:p w14:paraId="088A4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4、可进行导尿、留置尿管和膀胱冲洗操作训练；</w:t>
      </w:r>
    </w:p>
    <w:p w14:paraId="5F1B7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5、抬起阴茎与腹壁可形成60°角，使导尿管顺利插入，体现两个弯曲、三个狭窄；</w:t>
      </w:r>
    </w:p>
    <w:p w14:paraId="4BB0A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6、采用单向阀技术保证导尿管拔出后不会漏液；</w:t>
      </w:r>
    </w:p>
    <w:p w14:paraId="60633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7、有外置储液袋提供模拟尿液，在教学过程中进行连续示教和回示；</w:t>
      </w:r>
    </w:p>
    <w:p w14:paraId="33C55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8、可使用临床标准双腔或三腔导尿管。</w:t>
      </w:r>
    </w:p>
    <w:p w14:paraId="7C46BE39">
      <w:pPr>
        <w:jc w:val="left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47925E32">
      <w:pPr>
        <w:jc w:val="left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高级透明女性导尿模型</w:t>
      </w:r>
    </w:p>
    <w:p w14:paraId="19383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模型功能：</w:t>
      </w:r>
    </w:p>
    <w:p w14:paraId="45034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1、模拟一成年女性下半身，标准的导尿体位，仰卧双腿屈曲外展；</w:t>
      </w:r>
    </w:p>
    <w:p w14:paraId="2B5EF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2、解剖结构逼真，外生殖器和会阴均模仿真实女性形状大小及质地，小阴唇可分开显露阴蒂与尿道口；</w:t>
      </w:r>
    </w:p>
    <w:p w14:paraId="3AB1C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3、可通过透明外壳观察到盆腔内部解剖结构，包括骨盆、膀胱、输尿管等结构，骨盆位置固定；</w:t>
      </w:r>
    </w:p>
    <w:p w14:paraId="39C50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4、采用高强度透明材料和优质PC制成，坚固耐用且手感真实，可以观察膀胱的位置和插入导管的角度；</w:t>
      </w:r>
    </w:p>
    <w:p w14:paraId="7B71A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5、可进行导尿、留置尿管和膀胱冲洗训练；</w:t>
      </w:r>
    </w:p>
    <w:p w14:paraId="1AED1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6、可进行常规的导尿练习，插入导管的阻力和压力与真实人体相似，导管正确插入后有模拟“尿液”流出；</w:t>
      </w:r>
    </w:p>
    <w:p w14:paraId="7AFB6D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模型采用单向阀技术保证导尿管拔出后不会漏液。</w:t>
      </w:r>
    </w:p>
    <w:p w14:paraId="1A8C7D01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3DF19C7B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全身心心肺复苏模拟人</w:t>
      </w:r>
    </w:p>
    <w:p w14:paraId="727A48CF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1、模拟人为高分子材料制成，环保无污染；解剖标志明显，可触及两乳头、肋骨、胸骨及剑突，便于操作定位。</w:t>
      </w:r>
    </w:p>
    <w:p w14:paraId="47CC197F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2、模拟人头颈部解剖位置准确，头可左右摆动，水平转动180度，便于清除口腔异物，下颌关节可活动。</w:t>
      </w:r>
    </w:p>
    <w:p w14:paraId="37A066D3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★3、具有肺袋锁定口，可通过锁定口锁定肺袋位置，避免肺袋整体移动。</w:t>
      </w:r>
    </w:p>
    <w:p w14:paraId="2ACF6E68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★4、模型按压总数自动记录到控制盒，按压次数达到100万次，有报警提示，提示需要更换耗材。</w:t>
      </w:r>
    </w:p>
    <w:p w14:paraId="6FFD43F9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★5、胸皮厚度不低于4mm,手感真实。材质为硅胶材质。</w:t>
      </w:r>
    </w:p>
    <w:p w14:paraId="638F6493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★6、眼球采用OLED模拟，可见彩色视网膜，黑色瞳孔，透明晶体，任何角度可对光反射；瞳孔对光反射存在，瞳孔随病情变化自动发生变化，死亡状态下，瞳孔散大，对光反射消失。</w:t>
      </w:r>
    </w:p>
    <w:p w14:paraId="2A90D43A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★7、可触及颈动脉搏动，死亡状态下，颈动脉搏动消失；颈动脉搏动强度具有力反馈，指压力度越大，脉搏跳动越强，可感知是否有检查脉搏。</w:t>
      </w:r>
    </w:p>
    <w:p w14:paraId="1E56C4BC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8、头部装有传感器，开放气道可以自动反馈；内部安装了传感器可感知拍打和呼叫，拍打呼叫可自动反馈。</w:t>
      </w:r>
    </w:p>
    <w:p w14:paraId="7DAE0125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9、心肺复苏术：仰卧位，头可后仰，便于清除呼吸道异物</w:t>
      </w:r>
    </w:p>
    <w:p w14:paraId="0FE93F55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9.1执行标准：《2020美国心脏协会心肺复苏与心血管急救指南》。</w:t>
      </w:r>
    </w:p>
    <w:p w14:paraId="41F1CFDC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9.2可行胸外按压。</w:t>
      </w:r>
    </w:p>
    <w:p w14:paraId="4178B72C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★9.3可行仰头举颏法、仰头抬颈法、双手抬颌法三种方法打开气道，未开放气道无法进行通气。可行口对口人工呼吸或者使用简易呼吸器辅助呼吸。正确口对口人工呼吸与正确使用简易呼吸器辅助呼吸时，电子显示器吹气显示条均可显示绿色（正确），不需要通过“一键切换”的方式设置“口对口人工呼吸”和“简易呼吸器辅助呼吸”以实现简易呼吸器辅助呼吸时电子显示器显示绿色（正确）提示条。</w:t>
      </w:r>
    </w:p>
    <w:p w14:paraId="3FDEF3FA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10、可设定按压和吹气达标率。</w:t>
      </w:r>
    </w:p>
    <w:p w14:paraId="77B2DDE5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★11、操作模式（训练、考核、竞赛），每种模式均可自行设置，灵活方便</w:t>
      </w:r>
    </w:p>
    <w:p w14:paraId="43D1BE2C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11.1训练模式：可进行按压与吹气练习，可设置训练时间，实时监测按压的各项参数：按压位置、深度、频率，同时检测吹气时间、潮气量，不在标准范围内时有语音提示（过大、过小、气体进胃、按压位置、按压未回弹）。符合AHA操作流程：可判断环境安全，拍打、呼叫，呼吸及颈动脉搏动，呼救，气道开放，清除口腔异物等操作，其中模拟人意识判断、脉搏检查可与电子盒互动。进行胸外按压及人工呼吸，按压和人工呼吸有语音提示，适合学生训练使用。</w:t>
      </w:r>
    </w:p>
    <w:p w14:paraId="5B7D8BBA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11.2考核模式：符合AHA操作流程：判断环境安全，拍打、呼叫，判断呼吸及颈动脉，呼救，气道开放，清除口腔异物等操作。按照最新标准30:2 的比例进行胸外按压及人工呼吸。可设置操作时间、吹气达标率、按压达标率。多项考核指标包含：气道开放、仰头角度、按压位置、按压深度、按压频率、按压回弹、按压中断，吹气量、吹气时间气体进胃、循环数显示等多项指。</w:t>
      </w:r>
    </w:p>
    <w:p w14:paraId="44F9A3C7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11.3竞赛模式：按照最新标准30:2 的比例进行胸外按压及人工呼吸，可设置操作时间、吹气达标率、按压达标率，考核指标包含：气道开放、仰头角度、按压位置、按压深度、按压频率、按压回弹、按压中断，潮气量、吹气时间、气体进胃、循环数显示等多项指标。</w:t>
      </w:r>
    </w:p>
    <w:p w14:paraId="172583A9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★12、竞赛模式下操作过程可储存回放30个。</w:t>
      </w:r>
    </w:p>
    <w:p w14:paraId="687FCA05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★13、有线和无线连接有指示灯指示，并且随时切换。</w:t>
      </w:r>
    </w:p>
    <w:p w14:paraId="34C89D48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★14、模拟人和电子显示器采用标准网线连接，接口使用寿命长，可以自由更换网线。</w:t>
      </w:r>
    </w:p>
    <w:p w14:paraId="49D3748C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、操作结束后可以进行成绩打印，成绩单内容齐全，可显示多项指标：按压深度、按压频率、按压位置、吹气量、吹气时间，判断环境安全，拍打、呼叫，判断呼吸及颈动脉，呼救，气道开放，清除口腔异物等。</w:t>
      </w:r>
    </w:p>
    <w:p w14:paraId="2BD13843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★17、电子显示器采用一体化烤瓷设计，7英寸及以上液晶显示器，采用触摸按键设计，不会机械损坏，寿命远超机械按键。打印机在电子盒正面右下方，方便操作。</w:t>
      </w:r>
    </w:p>
    <w:p w14:paraId="15B24408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★18、电子显示器和模型有线采用标准网线连接，无线采用2.4G无线技术自动连接；硬件可检测在没有有线连接的情况下自动无线连接，模型和电子盒一对一连接相互不干扰。</w:t>
      </w:r>
    </w:p>
    <w:p w14:paraId="5D671206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★19、电子显示器和模型内部都自带锂电池，方便室内、野外等各种场景的使用，可连续使用24小时。</w:t>
      </w:r>
    </w:p>
    <w:p w14:paraId="63E9FEE0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20、电子显示器面板采用防静电的具有水晶般的透明度，透光率在92%以上的高分子复合材料制成，表面有镜面高亮光泽；具有良好的电容触摸穿透特性， 准确无误地侦测到手指的有效触摸，保证了产品的灵敏度、稳定性、可靠性。</w:t>
      </w:r>
    </w:p>
    <w:p w14:paraId="3F555246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21、电子显示器上有指示灯显示意识判断、脉搏检查、检查呼吸、急救呼叫、清除异物。</w:t>
      </w:r>
    </w:p>
    <w:p w14:paraId="5A76E571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22、电子显示器上有倒计时显示，时间可自由设置；有循环数显示，显示当前的循环数。</w:t>
      </w:r>
    </w:p>
    <w:p w14:paraId="3EF20AC8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★23、电子显示器上所有按键均为电容触摸按键，按键灵敏度高，可精确感知到人体电容。</w:t>
      </w:r>
    </w:p>
    <w:p w14:paraId="7AE6440B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24、电子显示器内置热敏打印机，日本进口打印头，可打印50Km,打印速率60mm/s,噪音低，打印机出纸口朝向工作面，方便撕去打印纸，方便更换打印纸。</w:t>
      </w:r>
    </w:p>
    <w:p w14:paraId="7A3D9B25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25、提供不同力度的按压弹簧，弹簧具有颜色标识。</w:t>
      </w:r>
    </w:p>
    <w:p w14:paraId="03070EE4">
      <w:pPr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26、配有心肺复苏操作垫，便于考核，训练。</w:t>
      </w:r>
    </w:p>
    <w:p w14:paraId="3D78D2D2">
      <w:pPr>
        <w:jc w:val="both"/>
        <w:rPr>
          <w:rFonts w:hint="eastAsia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AAEEFC7">
      <w:pPr>
        <w:jc w:val="both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半身心肺复苏拟人系统（带打印功能）</w:t>
      </w:r>
    </w:p>
    <w:p w14:paraId="494E351F">
      <w:pPr>
        <w:ind w:firstLine="560" w:firstLineChars="200"/>
        <w:jc w:val="left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择执行标准：美国心脏学会（AHA）2020国际心肺复苏（CPR）&amp;心血管急救（ECC）指南标准</w:t>
      </w:r>
    </w:p>
    <w:p w14:paraId="5FF99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主要功能：</w:t>
      </w:r>
    </w:p>
    <w:p w14:paraId="29D99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模拟标准气道开放显示。</w:t>
      </w:r>
    </w:p>
    <w:p w14:paraId="6832C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人工手位胸外按压显示报警：</w:t>
      </w:r>
    </w:p>
    <w:p w14:paraId="26C28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1． 按压位置正确、错误的条形数码指示灯显示及错误的报警。</w:t>
      </w:r>
    </w:p>
    <w:p w14:paraId="1BFDF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2． 按压强度正确（5~6cm区域）、错误（&lt;5cm&lt;区域）的显示分别由条形（黄、绿、红）数码显示灯移动的动态反馈显示CPR按压深度及错误的报警提示。</w:t>
      </w:r>
    </w:p>
    <w:p w14:paraId="2D43B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人工口对口呼吸（吹气）显示报警：</w:t>
      </w:r>
    </w:p>
    <w:p w14:paraId="23578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 吹入的潮气量≤500ml~600ml≤的显示由条形（黄、绿、红）数码指示灯移动的动态反馈显示吹气量度及错误的报警提示。</w:t>
      </w:r>
    </w:p>
    <w:p w14:paraId="181B7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 吹入的潮气量过快或超大，造成气体进入胃部指示灯显示及报警。</w:t>
      </w:r>
    </w:p>
    <w:p w14:paraId="609D3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按压与人工呼吸比：30:2（单人或双人）</w:t>
      </w:r>
    </w:p>
    <w:p w14:paraId="62E22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操作周期：按压与人工吹气30:2五个循环周期CPR操作。</w:t>
      </w:r>
    </w:p>
    <w:p w14:paraId="2907C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操作频率：最新国际标准：100次/分。</w:t>
      </w:r>
    </w:p>
    <w:p w14:paraId="79CE4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8ADB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■ 操作方式：训练操作；考核操作。</w:t>
      </w:r>
    </w:p>
    <w:p w14:paraId="1612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■ 操作时间：以秒为单位计时。</w:t>
      </w:r>
    </w:p>
    <w:p w14:paraId="591F9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■ 成绩打印：操作结果可热敏打印长条和短条成绩单。</w:t>
      </w:r>
    </w:p>
    <w:p w14:paraId="1D56F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■ 语言设定：可进行语言提示设定及提示音量调节设定；或关闭语言提示设定。</w:t>
      </w:r>
    </w:p>
    <w:p w14:paraId="7C867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■ 检查瞳孔：缩小和散大对比。</w:t>
      </w:r>
    </w:p>
    <w:p w14:paraId="33360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电源状态：采用220V电源，经过稳压器稳压输出电源6V。</w:t>
      </w:r>
    </w:p>
    <w:p w14:paraId="3E5AB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234E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材料特点：</w:t>
      </w:r>
    </w:p>
    <w:p w14:paraId="7E6D7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面皮肤、劲皮肤、胸皮肤、头发，采用进口热塑弹性体混合胶材料，由不锈钢模具、经注塑机高温注压而成，具有解剖标志准确、手感真实、肤色统一、形态逼真、外形美观、经久耐用、消毒清洗不变形、拆装更换方便等特点，其材料达到国外同等水平。</w:t>
      </w:r>
    </w:p>
    <w:p w14:paraId="6B017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95D0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标准套配置：</w:t>
      </w:r>
    </w:p>
    <w:p w14:paraId="7EC42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高级肤色半身人体模型一具；</w:t>
      </w:r>
    </w:p>
    <w:p w14:paraId="7E044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高级显示器一台；</w:t>
      </w:r>
    </w:p>
    <w:p w14:paraId="63AD3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豪华手提袋一个；</w:t>
      </w:r>
    </w:p>
    <w:p w14:paraId="7795D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屏障面膜（50张/盒）一盒；</w:t>
      </w:r>
    </w:p>
    <w:p w14:paraId="6D263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可换肺囊装置四套；</w:t>
      </w:r>
    </w:p>
    <w:p w14:paraId="32F8D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可换面皮一只；</w:t>
      </w:r>
    </w:p>
    <w:p w14:paraId="504BA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热敏打印纸二卷;</w:t>
      </w:r>
    </w:p>
    <w:p w14:paraId="0FEDF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保修卡、合格证；</w:t>
      </w:r>
    </w:p>
    <w:p w14:paraId="521BC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使用手册一本；</w:t>
      </w:r>
    </w:p>
    <w:p w14:paraId="2613B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2020国际最新操作指南光盘1盘</w:t>
      </w:r>
    </w:p>
    <w:p w14:paraId="55790586">
      <w:pPr>
        <w:jc w:val="left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8D7BDC6">
      <w:pPr>
        <w:numPr>
          <w:ilvl w:val="0"/>
          <w:numId w:val="3"/>
        </w:numPr>
        <w:jc w:val="both"/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全功能护理训练模拟人</w:t>
      </w:r>
    </w:p>
    <w:p w14:paraId="79FCF9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模型具有整体护理与拆装分部件进行技能训练教学。</w:t>
      </w:r>
    </w:p>
    <w:p w14:paraId="5D4763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具有形象逼真、操作真实、拆装方便、结构标准、经久耐用等特点。</w:t>
      </w:r>
    </w:p>
    <w:p w14:paraId="742D680B">
      <w:pPr>
        <w:numPr>
          <w:ilvl w:val="0"/>
          <w:numId w:val="0"/>
        </w:numPr>
        <w:jc w:val="both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功能特点：</w:t>
      </w:r>
    </w:p>
    <w:p w14:paraId="6C3B06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洗头、洗脸</w:t>
      </w:r>
    </w:p>
    <w:p w14:paraId="2E227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眼耳清洗、滴药</w:t>
      </w:r>
    </w:p>
    <w:p w14:paraId="025783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口腔护理、假牙护理</w:t>
      </w:r>
    </w:p>
    <w:p w14:paraId="4D608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口鼻气管插管</w:t>
      </w:r>
    </w:p>
    <w:p w14:paraId="5D633A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气管切开护理</w:t>
      </w:r>
    </w:p>
    <w:p w14:paraId="0DE8E2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吸痰法</w:t>
      </w:r>
    </w:p>
    <w:p w14:paraId="57C3DD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氧气吸入法</w:t>
      </w:r>
    </w:p>
    <w:p w14:paraId="4266E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口鼻饲食法</w:t>
      </w:r>
    </w:p>
    <w:p w14:paraId="117D54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洗胃法</w:t>
      </w:r>
    </w:p>
    <w:p w14:paraId="10348F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乳房护理、乳腺检查</w:t>
      </w:r>
    </w:p>
    <w:p w14:paraId="6E2BB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手臂静脉穿刺、注射、输液（血）</w:t>
      </w:r>
    </w:p>
    <w:p w14:paraId="101FB7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三角肌皮下注射</w:t>
      </w:r>
    </w:p>
    <w:p w14:paraId="3DD4E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股外侧肌注射</w:t>
      </w:r>
    </w:p>
    <w:p w14:paraId="5A8DAD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骨外侧肌注射</w:t>
      </w:r>
    </w:p>
    <w:p w14:paraId="7E366B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胸腔、腹腔、肝脏、骨髓、腰椎穿刺</w:t>
      </w:r>
    </w:p>
    <w:p w14:paraId="6C2BF0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灌肠法</w:t>
      </w:r>
    </w:p>
    <w:p w14:paraId="13A65B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女性导尿术</w:t>
      </w:r>
    </w:p>
    <w:p w14:paraId="2392CB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男性导尿术</w:t>
      </w:r>
    </w:p>
    <w:p w14:paraId="6CC2FA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女性膀胱冲洗</w:t>
      </w:r>
    </w:p>
    <w:p w14:paraId="58175A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男性膀胱冲洗</w:t>
      </w:r>
    </w:p>
    <w:p w14:paraId="7227DA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造瘘引流术</w:t>
      </w:r>
    </w:p>
    <w:p w14:paraId="038132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臀部肌肉注射</w:t>
      </w:r>
    </w:p>
    <w:p w14:paraId="69E201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腹腔解剖重要器官结构</w:t>
      </w:r>
    </w:p>
    <w:p w14:paraId="10C09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整理护理：擦浴、穿换衣裤</w:t>
      </w:r>
    </w:p>
    <w:p w14:paraId="3D8E22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四肢关节左右弯曲、旋转、上下活动</w:t>
      </w:r>
    </w:p>
    <w:p w14:paraId="2744E5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创伤评估与护理、消毒、换药、止血、包扎</w:t>
      </w:r>
    </w:p>
    <w:p w14:paraId="065B48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胸壁切开缝合伤口</w:t>
      </w:r>
    </w:p>
    <w:p w14:paraId="11802D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腹壁切开缝合伤口</w:t>
      </w:r>
    </w:p>
    <w:p w14:paraId="2B982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大腿外伤切开缝合伤口</w:t>
      </w:r>
    </w:p>
    <w:p w14:paraId="21D187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大腿皮肤裂伤</w:t>
      </w:r>
    </w:p>
    <w:p w14:paraId="33F445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大腿感染性溃疡</w:t>
      </w:r>
    </w:p>
    <w:p w14:paraId="681E5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足坏疽、第1、2、3足趾和足跟压疮</w:t>
      </w:r>
    </w:p>
    <w:p w14:paraId="518FEE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上臂截肢伤口</w:t>
      </w:r>
    </w:p>
    <w:p w14:paraId="3242D5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• 小腿截肢伤口</w:t>
      </w:r>
    </w:p>
    <w:p w14:paraId="78745A8A">
      <w:pPr>
        <w:jc w:val="left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7326B73D">
      <w:pPr>
        <w:numPr>
          <w:ilvl w:val="0"/>
          <w:numId w:val="3"/>
        </w:numPr>
        <w:jc w:val="both"/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压力性损伤护理模型</w:t>
      </w:r>
    </w:p>
    <w:p w14:paraId="7C742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除了基础护理功能外，增加创伤护理功能。创伤模块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具有模拟出血等功能特点，增加现场创伤处理及护理培训的真实感。</w:t>
      </w:r>
    </w:p>
    <w:p w14:paraId="23605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66E7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主要功能：</w:t>
      </w:r>
    </w:p>
    <w:p w14:paraId="5C69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模拟人身体各部位的创伤，烧伤皮肤更换；</w:t>
      </w:r>
    </w:p>
    <w:p w14:paraId="611BA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模拟创伤部位的清洗、消毒、止血、包扎、固定、搬运；</w:t>
      </w:r>
    </w:p>
    <w:p w14:paraId="0AA1A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模拟人身体各个部位的开放性骨折、断裂处理；</w:t>
      </w:r>
    </w:p>
    <w:p w14:paraId="070E0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创伤评估模块主要配置：</w:t>
      </w:r>
    </w:p>
    <w:p w14:paraId="23B79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面部烧伤ⅠⅡⅢ度</w:t>
      </w:r>
    </w:p>
    <w:p w14:paraId="70061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前额撕裂伤口</w:t>
      </w:r>
    </w:p>
    <w:p w14:paraId="41FFF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颌骨创伤</w:t>
      </w:r>
    </w:p>
    <w:p w14:paraId="6474D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锁骨开放性骨折与胸膛挫伤</w:t>
      </w:r>
    </w:p>
    <w:p w14:paraId="59ECF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腹部创伤伴有小肠突露</w:t>
      </w:r>
    </w:p>
    <w:p w14:paraId="40EB7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右上臂肱骨开放性骨折</w:t>
      </w:r>
    </w:p>
    <w:p w14:paraId="1C9860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右手开放性骨折、软组织撕裂伤口</w:t>
      </w:r>
    </w:p>
    <w:p w14:paraId="33E00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骨组织暴露</w:t>
      </w:r>
    </w:p>
    <w:p w14:paraId="2E0BB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右手掌枪弹伤口</w:t>
      </w:r>
    </w:p>
    <w:p w14:paraId="61D34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右大腿股骨开放性骨折</w:t>
      </w:r>
    </w:p>
    <w:p w14:paraId="55703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右大腿复合型股骨骨折</w:t>
      </w:r>
    </w:p>
    <w:p w14:paraId="69123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右大腿金属异物刺伤</w:t>
      </w:r>
    </w:p>
    <w:p w14:paraId="73E4F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右小腿胫骨开放性骨折</w:t>
      </w:r>
    </w:p>
    <w:p w14:paraId="4101E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右足开放性骨折小趾截断创伤</w:t>
      </w:r>
    </w:p>
    <w:p w14:paraId="04B3F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左前臂烧伤ⅠⅡⅢ度</w:t>
      </w:r>
    </w:p>
    <w:p w14:paraId="4E933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左大腿截断创伤</w:t>
      </w:r>
    </w:p>
    <w:p w14:paraId="483D4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左小腿胫骨闭合性骨折以及稞关节和足挫伤</w:t>
      </w:r>
    </w:p>
    <w:p w14:paraId="6018A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22B433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新生儿模型</w:t>
      </w:r>
    </w:p>
    <w:p w14:paraId="5D5B76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模型根据新生儿的解剖特征而设计，皮肤采用进口材料、柔软、感觉真实、关节灵活，可进行各种护理操作。</w:t>
      </w:r>
    </w:p>
    <w:p w14:paraId="3DFFF2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功能特点：</w:t>
      </w:r>
      <w:bookmarkStart w:id="0" w:name="_GoBack"/>
      <w:bookmarkEnd w:id="0"/>
    </w:p>
    <w:p w14:paraId="394268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■ 一般护理：更换尿布，穿换衣服，口腔护理，冷热疗法，包扎。</w:t>
      </w:r>
    </w:p>
    <w:p w14:paraId="32CF04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■ 静脉输液/穿刺：手臂静脉包括：头臂静脉、手背浅静脉；头皮静脉包括：额上静脉、颞浅静脉；下肢主要静脉干：股静脉。</w:t>
      </w:r>
    </w:p>
    <w:p w14:paraId="65E5D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■ 脐带护理：可进行脐带的结扎和剪断，脐静脉插管输液。</w:t>
      </w:r>
    </w:p>
    <w:p w14:paraId="7DF420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■ 插管：支持气管插管，胃肠减压、鼻饲、洗胃等。</w:t>
      </w:r>
    </w:p>
    <w:p w14:paraId="580D1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■ 骨髓穿刺：可经胫骨穿刺，有模拟骨髓流出，可注入药物或输液。</w:t>
      </w:r>
    </w:p>
    <w:p w14:paraId="6EA32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■ CPR操作训练。</w:t>
      </w:r>
    </w:p>
    <w:p w14:paraId="14415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■ 支持口对口、口对鼻、简易呼吸器对口等多种通气方式，电子监测吹气频率、吹气量、按压次数、按压频率、按压深度，吹气和按压可单项训练。</w:t>
      </w: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6、 造瘘引流术</w:t>
      </w:r>
    </w:p>
    <w:p w14:paraId="5A308E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7、 三角肌、臀部肌肉注射</w:t>
      </w:r>
    </w:p>
    <w:p w14:paraId="1EB6CF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8、 整体护理：洗澡、哺乳、更换衣物、尿片更换</w:t>
      </w:r>
    </w:p>
    <w:p w14:paraId="23F22709">
      <w:pPr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DF450E"/>
    <w:multiLevelType w:val="singleLevel"/>
    <w:tmpl w:val="A6DF450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306D787"/>
    <w:multiLevelType w:val="singleLevel"/>
    <w:tmpl w:val="4306D787"/>
    <w:lvl w:ilvl="0" w:tentative="0">
      <w:start w:val="7"/>
      <w:numFmt w:val="decimal"/>
      <w:suff w:val="nothing"/>
      <w:lvlText w:val="%1、"/>
      <w:lvlJc w:val="left"/>
    </w:lvl>
  </w:abstractNum>
  <w:abstractNum w:abstractNumId="2">
    <w:nsid w:val="7ADF8AC0"/>
    <w:multiLevelType w:val="singleLevel"/>
    <w:tmpl w:val="7ADF8AC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764C1"/>
    <w:rsid w:val="2C66177C"/>
    <w:rsid w:val="379B1248"/>
    <w:rsid w:val="598B6566"/>
    <w:rsid w:val="6178708D"/>
    <w:rsid w:val="6D9D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2849</Words>
  <Characters>2962</Characters>
  <Lines>0</Lines>
  <Paragraphs>0</Paragraphs>
  <TotalTime>39</TotalTime>
  <ScaleCrop>false</ScaleCrop>
  <LinksUpToDate>false</LinksUpToDate>
  <CharactersWithSpaces>3141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2025-12-23T23:10:00Z</dcterms:created>
  <dc:creator>Administrator</dc:creator>
  <cp:lastModifiedBy>陈洁</cp:lastModifiedBy>
  <dcterms:modified xsi:type="dcterms:W3CDTF">2026-02-05T08:48:35Z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eyJoZGlkIjoiNGJjNGQ1OGU3ZWVkY2FlMjQwMTkxNDJjNzhiZjQ0NTUiLCJ1c2VySWQiOiIyNDgzODAzODAifQ==</vt:lpwstr>
  </property>
  <property fmtid="{D5CDD505-2E9C-101B-9397-08002B2CF9AE}" pid="4" name="ICV">
    <vt:lpwstr>9E3D769A83A5469CA6BC26AB5EC8F181_13</vt:lpwstr>
  </property>
</Properties>
</file>